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AF23" w14:textId="47522DA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A57E8">
        <w:t>: 2025-2028</w:t>
      </w:r>
    </w:p>
    <w:p w14:paraId="64478B7C" w14:textId="46B356D6"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7BEEF9D"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62FB232A"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949"/>
        <w:gridCol w:w="3537"/>
      </w:tblGrid>
      <w:tr w:rsidR="00E66558" w14:paraId="67C261C2" w14:textId="77777777" w:rsidTr="007C6244">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80E6E3" w14:textId="77777777" w:rsidR="00E66558" w:rsidRDefault="009D71E8">
            <w:pPr>
              <w:pStyle w:val="TableHeader"/>
              <w:jc w:val="left"/>
            </w:pPr>
            <w: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266A22" w14:textId="77777777" w:rsidR="00E66558" w:rsidRDefault="009D71E8">
            <w:pPr>
              <w:pStyle w:val="TableHeader"/>
              <w:jc w:val="left"/>
            </w:pPr>
            <w:r>
              <w:t>Data</w:t>
            </w:r>
          </w:p>
        </w:tc>
      </w:tr>
      <w:tr w:rsidR="00E66558" w14:paraId="2CCDB6AE"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D2D4A"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333F" w14:textId="77777777" w:rsidR="00E66558" w:rsidRDefault="001E6034">
            <w:pPr>
              <w:pStyle w:val="TableRow"/>
            </w:pPr>
            <w:r>
              <w:t>EARL MORTIMER COLLEGE</w:t>
            </w:r>
          </w:p>
        </w:tc>
      </w:tr>
      <w:tr w:rsidR="00E66558" w14:paraId="6FBC8B08"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5ECED" w14:textId="77777777" w:rsidR="00E66558" w:rsidRPr="00961BA4" w:rsidRDefault="009D71E8">
            <w:pPr>
              <w:pStyle w:val="TableRow"/>
            </w:pPr>
            <w:r w:rsidRPr="00961BA4">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F3763" w14:textId="77777777" w:rsidR="00E66558" w:rsidRPr="00961BA4" w:rsidRDefault="003C1EED">
            <w:pPr>
              <w:pStyle w:val="TableRow"/>
            </w:pPr>
            <w:r>
              <w:t>522</w:t>
            </w:r>
          </w:p>
        </w:tc>
      </w:tr>
      <w:tr w:rsidR="00E66558" w14:paraId="63B86B64"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A958" w14:textId="77777777" w:rsidR="00E66558" w:rsidRPr="00961BA4" w:rsidRDefault="009D71E8">
            <w:pPr>
              <w:pStyle w:val="TableRow"/>
            </w:pPr>
            <w:r w:rsidRPr="00961BA4">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5D20" w14:textId="77777777" w:rsidR="00E66558" w:rsidRPr="00961BA4" w:rsidRDefault="00192845">
            <w:pPr>
              <w:pStyle w:val="TableRow"/>
            </w:pPr>
            <w:r w:rsidRPr="00D7452D">
              <w:t>31%</w:t>
            </w:r>
            <w:r w:rsidR="00D7452D">
              <w:t xml:space="preserve"> 162 students </w:t>
            </w:r>
          </w:p>
        </w:tc>
      </w:tr>
      <w:tr w:rsidR="00E66558" w14:paraId="77F0839C"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CC235"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2DCA" w14:textId="77777777" w:rsidR="00E66558" w:rsidRDefault="001E6034">
            <w:pPr>
              <w:pStyle w:val="TableRow"/>
            </w:pPr>
            <w:r>
              <w:t>3 YEARS</w:t>
            </w:r>
          </w:p>
        </w:tc>
      </w:tr>
      <w:tr w:rsidR="00E66558" w14:paraId="441C7B46"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E0B8" w14:textId="77777777" w:rsidR="00E66558" w:rsidRPr="00B877B9" w:rsidRDefault="009D71E8">
            <w:pPr>
              <w:pStyle w:val="TableRow"/>
            </w:pPr>
            <w:r w:rsidRPr="00B877B9">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AE628" w14:textId="77777777" w:rsidR="00E66558" w:rsidRPr="00B877B9" w:rsidRDefault="0049538E">
            <w:pPr>
              <w:pStyle w:val="TableRow"/>
            </w:pPr>
            <w:r>
              <w:t xml:space="preserve">January 2025 </w:t>
            </w:r>
            <w:r w:rsidR="000F0531">
              <w:t>– December 202</w:t>
            </w:r>
            <w:r>
              <w:t>8</w:t>
            </w:r>
          </w:p>
        </w:tc>
      </w:tr>
      <w:tr w:rsidR="00E66558" w14:paraId="5F8CBFD7"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2181B" w14:textId="77777777" w:rsidR="00E66558" w:rsidRPr="00B877B9" w:rsidRDefault="009D71E8">
            <w:pPr>
              <w:pStyle w:val="TableRow"/>
            </w:pPr>
            <w:r w:rsidRPr="00B877B9">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77F6" w14:textId="77777777" w:rsidR="00E66558" w:rsidRPr="0049538E" w:rsidRDefault="00B877B9">
            <w:pPr>
              <w:pStyle w:val="TableRow"/>
              <w:rPr>
                <w:sz w:val="16"/>
                <w:szCs w:val="16"/>
              </w:rPr>
            </w:pPr>
            <w:r w:rsidRPr="0049538E">
              <w:rPr>
                <w:sz w:val="16"/>
                <w:szCs w:val="16"/>
              </w:rPr>
              <w:t>March 202</w:t>
            </w:r>
            <w:r w:rsidR="0049538E" w:rsidRPr="0049538E">
              <w:rPr>
                <w:sz w:val="16"/>
                <w:szCs w:val="16"/>
              </w:rPr>
              <w:t>5</w:t>
            </w:r>
          </w:p>
          <w:p w14:paraId="472DDC07" w14:textId="77777777" w:rsidR="002D37A7" w:rsidRPr="0049538E" w:rsidRDefault="002D37A7">
            <w:pPr>
              <w:pStyle w:val="TableRow"/>
              <w:rPr>
                <w:sz w:val="16"/>
                <w:szCs w:val="16"/>
              </w:rPr>
            </w:pPr>
            <w:r w:rsidRPr="0049538E">
              <w:rPr>
                <w:sz w:val="16"/>
                <w:szCs w:val="16"/>
              </w:rPr>
              <w:t>Dec 202</w:t>
            </w:r>
            <w:r w:rsidR="0049538E" w:rsidRPr="0049538E">
              <w:rPr>
                <w:sz w:val="16"/>
                <w:szCs w:val="16"/>
              </w:rPr>
              <w:t>5</w:t>
            </w:r>
          </w:p>
          <w:p w14:paraId="455ED335" w14:textId="77777777" w:rsidR="002D37A7" w:rsidRPr="0049538E" w:rsidRDefault="002D37A7">
            <w:pPr>
              <w:pStyle w:val="TableRow"/>
              <w:rPr>
                <w:sz w:val="16"/>
                <w:szCs w:val="16"/>
              </w:rPr>
            </w:pPr>
            <w:r w:rsidRPr="0049538E">
              <w:rPr>
                <w:sz w:val="16"/>
                <w:szCs w:val="16"/>
              </w:rPr>
              <w:t>March 202</w:t>
            </w:r>
            <w:r w:rsidR="0049538E" w:rsidRPr="0049538E">
              <w:rPr>
                <w:sz w:val="16"/>
                <w:szCs w:val="16"/>
              </w:rPr>
              <w:t>6</w:t>
            </w:r>
          </w:p>
          <w:p w14:paraId="61D969D9" w14:textId="77777777" w:rsidR="00192845" w:rsidRPr="0049538E" w:rsidRDefault="00192845">
            <w:pPr>
              <w:pStyle w:val="TableRow"/>
              <w:rPr>
                <w:sz w:val="16"/>
                <w:szCs w:val="16"/>
              </w:rPr>
            </w:pPr>
            <w:r w:rsidRPr="0049538E">
              <w:rPr>
                <w:sz w:val="16"/>
                <w:szCs w:val="16"/>
              </w:rPr>
              <w:t>Dec 202</w:t>
            </w:r>
            <w:r w:rsidR="0049538E" w:rsidRPr="0049538E">
              <w:rPr>
                <w:sz w:val="16"/>
                <w:szCs w:val="16"/>
              </w:rPr>
              <w:t>6</w:t>
            </w:r>
          </w:p>
          <w:p w14:paraId="6CBEA29D" w14:textId="77777777" w:rsidR="0049538E" w:rsidRPr="0049538E" w:rsidRDefault="0049538E">
            <w:pPr>
              <w:pStyle w:val="TableRow"/>
              <w:rPr>
                <w:sz w:val="16"/>
                <w:szCs w:val="16"/>
              </w:rPr>
            </w:pPr>
            <w:r w:rsidRPr="0049538E">
              <w:rPr>
                <w:sz w:val="16"/>
                <w:szCs w:val="16"/>
              </w:rPr>
              <w:t>March 2027</w:t>
            </w:r>
          </w:p>
          <w:p w14:paraId="687159BE" w14:textId="77777777" w:rsidR="0049538E" w:rsidRPr="00B877B9" w:rsidRDefault="0049538E">
            <w:pPr>
              <w:pStyle w:val="TableRow"/>
            </w:pPr>
            <w:r w:rsidRPr="0049538E">
              <w:rPr>
                <w:sz w:val="16"/>
                <w:szCs w:val="16"/>
              </w:rPr>
              <w:t>Dec 2027</w:t>
            </w:r>
          </w:p>
        </w:tc>
      </w:tr>
      <w:tr w:rsidR="00E66558" w14:paraId="6D9C6BCD"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87193" w14:textId="77777777" w:rsidR="00E66558" w:rsidRPr="008A7FC5" w:rsidRDefault="009D71E8">
            <w:pPr>
              <w:pStyle w:val="TableRow"/>
            </w:pPr>
            <w:r w:rsidRPr="008A7FC5">
              <w:t>Statement authorised by</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DF69" w14:textId="77777777" w:rsidR="00E66558" w:rsidRPr="008A7FC5" w:rsidRDefault="008A7FC5">
            <w:pPr>
              <w:pStyle w:val="TableRow"/>
            </w:pPr>
            <w:r w:rsidRPr="008A7FC5">
              <w:t>Alison Banner - Principal</w:t>
            </w:r>
          </w:p>
        </w:tc>
      </w:tr>
      <w:tr w:rsidR="00E66558" w14:paraId="74B70E1F"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7B34"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34ABD" w14:textId="26D3A199" w:rsidR="00E66558" w:rsidRDefault="00B84886">
            <w:pPr>
              <w:pStyle w:val="TableRow"/>
            </w:pPr>
            <w:r>
              <w:t>Natalie Goodman/Jess Hardy</w:t>
            </w:r>
          </w:p>
        </w:tc>
      </w:tr>
      <w:tr w:rsidR="00E66558" w14:paraId="0419D2F6" w14:textId="77777777" w:rsidTr="007C6244">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B6D2" w14:textId="77777777" w:rsidR="00E66558" w:rsidRDefault="009D71E8">
            <w:pPr>
              <w:pStyle w:val="TableRow"/>
            </w:pPr>
            <w:r w:rsidRPr="003114D4">
              <w:t xml:space="preserve">Governor </w:t>
            </w:r>
            <w:r w:rsidRPr="003114D4">
              <w:rPr>
                <w:szCs w:val="22"/>
              </w:rPr>
              <w:t xml:space="preserve">/ Trustee </w:t>
            </w:r>
            <w:r w:rsidRPr="003114D4">
              <w:t>lead</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5DFF" w14:textId="77777777" w:rsidR="00E66558" w:rsidRDefault="00961BA4">
            <w:pPr>
              <w:pStyle w:val="TableRow"/>
            </w:pPr>
            <w:r>
              <w:t>Andy Gosling</w:t>
            </w:r>
          </w:p>
        </w:tc>
      </w:tr>
    </w:tbl>
    <w:bookmarkEnd w:id="2"/>
    <w:bookmarkEnd w:id="3"/>
    <w:bookmarkEnd w:id="4"/>
    <w:p w14:paraId="6DBEDA3E"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7B8B7FE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DC7632D" w14:textId="77777777" w:rsidR="00E66558" w:rsidRPr="00961BA4" w:rsidRDefault="009D71E8">
            <w:pPr>
              <w:pStyle w:val="TableRow"/>
            </w:pPr>
            <w:r w:rsidRPr="00961BA4">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534897D" w14:textId="77777777" w:rsidR="00E66558" w:rsidRPr="00961BA4" w:rsidRDefault="009D71E8">
            <w:pPr>
              <w:pStyle w:val="TableRow"/>
            </w:pPr>
            <w:r w:rsidRPr="00961BA4">
              <w:rPr>
                <w:b/>
              </w:rPr>
              <w:t>Amount</w:t>
            </w:r>
          </w:p>
        </w:tc>
      </w:tr>
      <w:tr w:rsidR="00E66558" w14:paraId="58A9487E"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7FA06" w14:textId="77777777" w:rsidR="00E66558" w:rsidRPr="00961BA4" w:rsidRDefault="009D71E8">
            <w:pPr>
              <w:pStyle w:val="TableRow"/>
            </w:pPr>
            <w:r w:rsidRPr="00961BA4">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77F1" w14:textId="77777777" w:rsidR="00192845" w:rsidRPr="00961BA4" w:rsidRDefault="0049538E">
            <w:pPr>
              <w:pStyle w:val="TableRow"/>
            </w:pPr>
            <w:r>
              <w:t>£ 180,000 (24/25)</w:t>
            </w:r>
          </w:p>
        </w:tc>
      </w:tr>
      <w:tr w:rsidR="00E66558" w14:paraId="05D331B0"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33C6B" w14:textId="77777777" w:rsidR="00E66558" w:rsidRPr="00961BA4" w:rsidRDefault="009D71E8">
            <w:pPr>
              <w:pStyle w:val="TableRow"/>
            </w:pPr>
            <w:r w:rsidRPr="00961BA4">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18760" w14:textId="77777777" w:rsidR="00E66558" w:rsidRPr="00961BA4" w:rsidRDefault="009D71E8">
            <w:pPr>
              <w:pStyle w:val="TableRow"/>
            </w:pPr>
            <w:r w:rsidRPr="00961BA4">
              <w:t>£</w:t>
            </w:r>
            <w:r w:rsidR="004B4263" w:rsidRPr="00961BA4">
              <w:t>0</w:t>
            </w:r>
          </w:p>
        </w:tc>
      </w:tr>
      <w:tr w:rsidR="00E66558" w14:paraId="4155259E"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EF2D" w14:textId="77777777" w:rsidR="00E66558" w:rsidRPr="00961BA4" w:rsidRDefault="009D71E8">
            <w:pPr>
              <w:pStyle w:val="TableRow"/>
              <w:rPr>
                <w:b/>
              </w:rPr>
            </w:pPr>
            <w:r w:rsidRPr="00961BA4">
              <w:rPr>
                <w:b/>
              </w:rPr>
              <w:t>Total budget for this academic year</w:t>
            </w:r>
          </w:p>
          <w:p w14:paraId="54555AB4" w14:textId="77777777" w:rsidR="00E66558" w:rsidRPr="00961BA4" w:rsidRDefault="009D71E8">
            <w:pPr>
              <w:pStyle w:val="TableRow"/>
            </w:pPr>
            <w:r w:rsidRPr="00961BA4">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57E8F" w14:textId="77777777" w:rsidR="00192845" w:rsidRPr="00961BA4" w:rsidRDefault="00F169A8" w:rsidP="00192845">
            <w:pPr>
              <w:pStyle w:val="TableRow"/>
              <w:ind w:left="0"/>
            </w:pPr>
            <w:r>
              <w:t>£ 180,000</w:t>
            </w:r>
          </w:p>
        </w:tc>
      </w:tr>
    </w:tbl>
    <w:p w14:paraId="7A90E6ED" w14:textId="77777777" w:rsidR="00E66558" w:rsidRDefault="009D71E8">
      <w:pPr>
        <w:pStyle w:val="Heading1"/>
      </w:pPr>
      <w:r>
        <w:lastRenderedPageBreak/>
        <w:t>Part A: Pupil premium strategy plan</w:t>
      </w:r>
    </w:p>
    <w:p w14:paraId="23F80BB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3AE3315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F119" w14:textId="77777777" w:rsidR="00D3180E" w:rsidRPr="00FD3DF7" w:rsidRDefault="00D3180E" w:rsidP="00FD3DF7">
            <w:pPr>
              <w:spacing w:before="120" w:line="240" w:lineRule="auto"/>
              <w:rPr>
                <w:rFonts w:ascii="Candara" w:hAnsi="Candara" w:cs="Arial"/>
                <w:iCs/>
                <w:color w:val="auto"/>
                <w:sz w:val="18"/>
                <w:szCs w:val="18"/>
              </w:rPr>
            </w:pPr>
            <w:r w:rsidRPr="00FD3DF7">
              <w:rPr>
                <w:rFonts w:ascii="Candara" w:hAnsi="Candara" w:cs="Arial"/>
                <w:iCs/>
                <w:color w:val="auto"/>
                <w:sz w:val="18"/>
                <w:szCs w:val="18"/>
              </w:rPr>
              <w:t>Our intention is that all pupils, irrespective of their background or the challenges they face, make good progress and achieve high attainment across the curriculum, particularly in Core subjects.</w:t>
            </w:r>
          </w:p>
          <w:p w14:paraId="795F3DD2" w14:textId="77777777" w:rsidR="00D3180E" w:rsidRPr="00FD3DF7" w:rsidRDefault="00D3180E" w:rsidP="00FD3DF7">
            <w:pPr>
              <w:spacing w:line="240" w:lineRule="auto"/>
              <w:rPr>
                <w:rFonts w:ascii="Candara" w:hAnsi="Candara" w:cs="Arial"/>
                <w:iCs/>
                <w:color w:val="auto"/>
                <w:sz w:val="18"/>
                <w:szCs w:val="18"/>
                <w:lang w:val="en-US"/>
              </w:rPr>
            </w:pPr>
            <w:r w:rsidRPr="00FD3DF7">
              <w:rPr>
                <w:rFonts w:ascii="Candara" w:hAnsi="Candara" w:cs="Arial"/>
                <w:iCs/>
                <w:color w:val="auto"/>
                <w:sz w:val="18"/>
                <w:szCs w:val="18"/>
                <w:lang w:val="en-US"/>
              </w:rPr>
              <w:t>The focus of our pupil premium strategy is to support disadvantaged pupils to achieve that goal, including progress for those who are already high attainers. We will consider the challenges faced by vulnerable pupils, such as those who have a social worker and young carers. The activity we have outlined in this statement is also intended to support their needs, regardless of whether they are disadvantaged or not.</w:t>
            </w:r>
          </w:p>
          <w:p w14:paraId="55D3974D" w14:textId="77777777" w:rsidR="00D3180E" w:rsidRPr="00FD3DF7" w:rsidRDefault="00D3180E" w:rsidP="00FD3DF7">
            <w:pPr>
              <w:spacing w:line="240" w:lineRule="auto"/>
              <w:rPr>
                <w:rFonts w:ascii="Candara" w:hAnsi="Candara"/>
                <w:iCs/>
                <w:color w:val="auto"/>
                <w:sz w:val="18"/>
                <w:szCs w:val="18"/>
                <w:lang w:val="en-US"/>
              </w:rPr>
            </w:pPr>
            <w:r w:rsidRPr="00FD3DF7">
              <w:rPr>
                <w:rFonts w:ascii="Candara" w:hAnsi="Candara" w:cs="Arial"/>
                <w:b/>
                <w:bCs/>
                <w:iCs/>
                <w:color w:val="auto"/>
                <w:sz w:val="18"/>
                <w:szCs w:val="18"/>
                <w:lang w:val="en-US"/>
              </w:rPr>
              <w:t>High-quality teaching</w:t>
            </w:r>
            <w:r w:rsidRPr="00FD3DF7">
              <w:rPr>
                <w:rFonts w:ascii="Candara" w:hAnsi="Candara" w:cs="Arial"/>
                <w:iCs/>
                <w:color w:val="auto"/>
                <w:sz w:val="18"/>
                <w:szCs w:val="18"/>
                <w:lang w:val="en-US"/>
              </w:rPr>
              <w:t xml:space="preserve">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FD3DF7">
              <w:rPr>
                <w:rFonts w:ascii="Candara" w:hAnsi="Candara"/>
                <w:iCs/>
                <w:color w:val="auto"/>
                <w:sz w:val="18"/>
                <w:szCs w:val="18"/>
                <w:lang w:val="en-US"/>
              </w:rPr>
              <w:t>Implicit in the intended outcomes detailed below, is the intention that non-disadvantaged pupils’ attainment will be sustained and improved alongside progress for their disadvantaged peers.</w:t>
            </w:r>
          </w:p>
          <w:p w14:paraId="3160421C" w14:textId="77777777" w:rsidR="00D3180E" w:rsidRPr="00FD3DF7" w:rsidRDefault="00D3180E" w:rsidP="00FD3DF7">
            <w:pPr>
              <w:spacing w:line="240" w:lineRule="auto"/>
              <w:rPr>
                <w:rFonts w:ascii="Candara" w:hAnsi="Candara" w:cs="Arial"/>
                <w:color w:val="auto"/>
                <w:sz w:val="18"/>
                <w:szCs w:val="18"/>
              </w:rPr>
            </w:pPr>
            <w:r w:rsidRPr="00FD3DF7">
              <w:rPr>
                <w:rFonts w:ascii="Candara" w:hAnsi="Candara" w:cs="Arial"/>
                <w:color w:val="auto"/>
                <w:sz w:val="18"/>
                <w:szCs w:val="18"/>
              </w:rPr>
              <w:t>Our strategy is also integral to wider school plans for education recovery, notably in its targeted support through the National Tutoring Programme for pupils whose education has been worst affected, including non-disadvantaged pupils</w:t>
            </w:r>
            <w:r w:rsidR="00056FAA" w:rsidRPr="00FD3DF7">
              <w:rPr>
                <w:rFonts w:ascii="Candara" w:hAnsi="Candara" w:cs="Arial"/>
                <w:color w:val="auto"/>
                <w:sz w:val="18"/>
                <w:szCs w:val="18"/>
              </w:rPr>
              <w:t xml:space="preserve">. </w:t>
            </w:r>
          </w:p>
          <w:p w14:paraId="54D4FD8B" w14:textId="77777777" w:rsidR="00D3180E" w:rsidRPr="00FD3DF7" w:rsidRDefault="00D3180E" w:rsidP="00FD3DF7">
            <w:pPr>
              <w:spacing w:after="120" w:line="240" w:lineRule="auto"/>
              <w:rPr>
                <w:rFonts w:ascii="Candara" w:hAnsi="Candara" w:cs="Arial"/>
                <w:iCs/>
                <w:color w:val="auto"/>
                <w:sz w:val="18"/>
                <w:szCs w:val="18"/>
                <w:lang w:val="en-US"/>
              </w:rPr>
            </w:pPr>
            <w:r w:rsidRPr="00FD3DF7">
              <w:rPr>
                <w:rFonts w:ascii="Candara" w:hAnsi="Candara" w:cs="Arial"/>
                <w:iCs/>
                <w:color w:val="auto"/>
                <w:sz w:val="18"/>
                <w:szCs w:val="18"/>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A0FA161" w14:textId="77777777" w:rsidR="00D3180E" w:rsidRPr="00FD3DF7" w:rsidRDefault="00D3180E" w:rsidP="00FD3DF7">
            <w:pPr>
              <w:numPr>
                <w:ilvl w:val="0"/>
                <w:numId w:val="13"/>
              </w:numPr>
              <w:suppressAutoHyphens w:val="0"/>
              <w:autoSpaceDN/>
              <w:spacing w:line="240" w:lineRule="auto"/>
              <w:contextualSpacing/>
              <w:rPr>
                <w:rFonts w:ascii="Candara" w:hAnsi="Candara" w:cs="Arial"/>
                <w:iCs/>
                <w:color w:val="auto"/>
                <w:sz w:val="18"/>
                <w:szCs w:val="18"/>
                <w:lang w:val="en-US"/>
              </w:rPr>
            </w:pPr>
            <w:r w:rsidRPr="00FD3DF7">
              <w:rPr>
                <w:rFonts w:ascii="Candara" w:hAnsi="Candara" w:cs="Arial"/>
                <w:iCs/>
                <w:color w:val="auto"/>
                <w:sz w:val="18"/>
                <w:szCs w:val="18"/>
                <w:lang w:val="en-US"/>
              </w:rPr>
              <w:t>ensure disadvantaged pupils are challenged in the work that they’re set</w:t>
            </w:r>
          </w:p>
          <w:p w14:paraId="14AEBE96" w14:textId="77777777" w:rsidR="00D3180E" w:rsidRPr="00FD3DF7" w:rsidRDefault="00D3180E" w:rsidP="00FD3DF7">
            <w:pPr>
              <w:suppressAutoHyphens w:val="0"/>
              <w:autoSpaceDN/>
              <w:spacing w:line="240" w:lineRule="auto"/>
              <w:ind w:left="720"/>
              <w:contextualSpacing/>
              <w:rPr>
                <w:rFonts w:ascii="Candara" w:hAnsi="Candara" w:cs="Arial"/>
                <w:iCs/>
                <w:color w:val="auto"/>
                <w:sz w:val="18"/>
                <w:szCs w:val="18"/>
                <w:lang w:val="en-US"/>
              </w:rPr>
            </w:pPr>
          </w:p>
          <w:p w14:paraId="0ED24AC0" w14:textId="77777777" w:rsidR="00D3180E" w:rsidRPr="00FD3DF7" w:rsidRDefault="00D3180E" w:rsidP="00FD3DF7">
            <w:pPr>
              <w:numPr>
                <w:ilvl w:val="0"/>
                <w:numId w:val="13"/>
              </w:numPr>
              <w:suppressAutoHyphens w:val="0"/>
              <w:autoSpaceDN/>
              <w:spacing w:line="240" w:lineRule="auto"/>
              <w:contextualSpacing/>
              <w:rPr>
                <w:rFonts w:ascii="Candara" w:hAnsi="Candara" w:cs="Arial"/>
                <w:iCs/>
                <w:color w:val="auto"/>
                <w:sz w:val="18"/>
                <w:szCs w:val="18"/>
                <w:lang w:val="en-US"/>
              </w:rPr>
            </w:pPr>
            <w:r w:rsidRPr="00FD3DF7">
              <w:rPr>
                <w:rFonts w:ascii="Candara" w:hAnsi="Candara" w:cs="Arial"/>
                <w:color w:val="auto"/>
                <w:sz w:val="18"/>
                <w:szCs w:val="18"/>
              </w:rPr>
              <w:t>act early to intervene at the point need is identified</w:t>
            </w:r>
          </w:p>
          <w:p w14:paraId="348A5B74" w14:textId="77777777" w:rsidR="00E66558" w:rsidRPr="00D3180E" w:rsidRDefault="00D3180E" w:rsidP="00FD3DF7">
            <w:pPr>
              <w:pStyle w:val="ListParagraph"/>
              <w:numPr>
                <w:ilvl w:val="0"/>
                <w:numId w:val="13"/>
              </w:numPr>
              <w:spacing w:line="240" w:lineRule="auto"/>
              <w:rPr>
                <w:i/>
                <w:iCs/>
              </w:rPr>
            </w:pPr>
            <w:r w:rsidRPr="00FD3DF7">
              <w:rPr>
                <w:rFonts w:ascii="Candara" w:hAnsi="Candara" w:cs="Arial"/>
                <w:color w:val="auto"/>
                <w:sz w:val="18"/>
                <w:szCs w:val="18"/>
              </w:rPr>
              <w:t>adopt a whole school approach in which all staff take responsibility for disadvantaged pupils’ outcomes and raise expectations of what they can achieve</w:t>
            </w:r>
          </w:p>
        </w:tc>
      </w:tr>
    </w:tbl>
    <w:p w14:paraId="38E93D16" w14:textId="77777777" w:rsidR="00E66558" w:rsidRDefault="009D71E8">
      <w:pPr>
        <w:pStyle w:val="Heading2"/>
        <w:spacing w:before="600"/>
      </w:pPr>
      <w:r>
        <w:t>Challenges</w:t>
      </w:r>
    </w:p>
    <w:p w14:paraId="66D94457"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45D5515F" w14:textId="77777777" w:rsidTr="005F2252">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1FA528"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0FCA6C" w14:textId="77777777" w:rsidR="00E66558" w:rsidRDefault="009D71E8">
            <w:pPr>
              <w:pStyle w:val="TableHeader"/>
              <w:jc w:val="left"/>
            </w:pPr>
            <w:r>
              <w:t xml:space="preserve">Detail of challenge </w:t>
            </w:r>
          </w:p>
        </w:tc>
      </w:tr>
      <w:tr w:rsidR="00E66558" w14:paraId="5404CEA5" w14:textId="77777777" w:rsidTr="005F225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F95EF"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C54B" w14:textId="77777777" w:rsidR="00E204EB" w:rsidRDefault="00FD3DF7" w:rsidP="00E204EB">
            <w:pPr>
              <w:suppressAutoHyphens w:val="0"/>
              <w:autoSpaceDN/>
              <w:spacing w:before="60" w:line="240" w:lineRule="auto"/>
              <w:ind w:left="35" w:right="57"/>
              <w:rPr>
                <w:rFonts w:ascii="Candara" w:hAnsi="Candara"/>
                <w:b/>
                <w:bCs/>
              </w:rPr>
            </w:pPr>
            <w:r>
              <w:rPr>
                <w:rFonts w:ascii="Candara" w:hAnsi="Candara"/>
                <w:b/>
                <w:bCs/>
              </w:rPr>
              <w:t xml:space="preserve">                                                         </w:t>
            </w:r>
            <w:r w:rsidR="004B4263" w:rsidRPr="004A1A22">
              <w:rPr>
                <w:rFonts w:ascii="Candara" w:hAnsi="Candara"/>
                <w:b/>
                <w:bCs/>
              </w:rPr>
              <w:t>Reading</w:t>
            </w:r>
            <w:r w:rsidR="00D3180E">
              <w:rPr>
                <w:rFonts w:ascii="Candara" w:hAnsi="Candara"/>
                <w:b/>
                <w:bCs/>
              </w:rPr>
              <w:t xml:space="preserve"> </w:t>
            </w:r>
          </w:p>
          <w:p w14:paraId="2868B56D" w14:textId="77777777" w:rsidR="00E66558" w:rsidRPr="00B877B9" w:rsidRDefault="00D3180E" w:rsidP="00056FAA">
            <w:pPr>
              <w:spacing w:line="240" w:lineRule="auto"/>
              <w:rPr>
                <w:rFonts w:ascii="Candara" w:hAnsi="Candara"/>
                <w:color w:val="auto"/>
                <w:sz w:val="18"/>
                <w:szCs w:val="18"/>
                <w:lang w:val="en-US"/>
              </w:rPr>
            </w:pPr>
            <w:r w:rsidRPr="00B877B9">
              <w:rPr>
                <w:rFonts w:ascii="Candara" w:hAnsi="Candara"/>
                <w:color w:val="auto"/>
                <w:sz w:val="18"/>
                <w:szCs w:val="18"/>
              </w:rPr>
              <w:t xml:space="preserve">Assessments, </w:t>
            </w:r>
            <w:r w:rsidR="00B877B9" w:rsidRPr="00B877B9">
              <w:rPr>
                <w:rFonts w:ascii="Candara" w:hAnsi="Candara"/>
                <w:color w:val="auto"/>
                <w:sz w:val="18"/>
                <w:szCs w:val="18"/>
              </w:rPr>
              <w:t>observations,</w:t>
            </w:r>
            <w:r w:rsidRPr="00B877B9">
              <w:rPr>
                <w:rFonts w:ascii="Candara" w:hAnsi="Candara"/>
                <w:color w:val="auto"/>
                <w:sz w:val="18"/>
                <w:szCs w:val="18"/>
              </w:rPr>
              <w:t xml:space="preserve"> and discussion with KS3 pupils indicate that disadvantaged pupils generally have lower levels of reading comprehension than peers. This impacts their progress in all subjects.</w:t>
            </w:r>
            <w:r w:rsidR="00E204EB" w:rsidRPr="00B877B9">
              <w:rPr>
                <w:rFonts w:ascii="Candara" w:hAnsi="Candara"/>
                <w:color w:val="auto"/>
                <w:sz w:val="18"/>
                <w:szCs w:val="18"/>
              </w:rPr>
              <w:t xml:space="preserve"> </w:t>
            </w:r>
            <w:r w:rsidR="00B877B9" w:rsidRPr="00B877B9">
              <w:rPr>
                <w:rFonts w:ascii="Candara" w:hAnsi="Candara"/>
                <w:sz w:val="18"/>
                <w:szCs w:val="18"/>
                <w:lang w:val="en-US"/>
              </w:rPr>
              <w:t xml:space="preserve">On entry to year 7 in the last 5 years, between 34-39% of our disadvantaged pupils arrive below age-related expectations compared to 12-23% of their peers. </w:t>
            </w:r>
            <w:r w:rsidRPr="00B877B9">
              <w:rPr>
                <w:rFonts w:ascii="Candara" w:hAnsi="Candara"/>
                <w:iCs/>
                <w:color w:val="auto"/>
                <w:sz w:val="18"/>
                <w:szCs w:val="18"/>
                <w:lang w:val="en-US"/>
              </w:rPr>
              <w:t>This gap remains steady during pupils’ time at our school.</w:t>
            </w:r>
          </w:p>
        </w:tc>
      </w:tr>
      <w:tr w:rsidR="00E66558" w14:paraId="1678EDE4" w14:textId="77777777" w:rsidTr="005F225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64AF"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781F" w14:textId="77777777" w:rsidR="00E66558" w:rsidRDefault="004A1A22" w:rsidP="00983A65">
            <w:pPr>
              <w:pStyle w:val="TableRowCentered"/>
              <w:rPr>
                <w:rFonts w:ascii="Candara" w:hAnsi="Candara"/>
                <w:b/>
                <w:bCs/>
                <w:sz w:val="22"/>
                <w:szCs w:val="22"/>
              </w:rPr>
            </w:pPr>
            <w:r w:rsidRPr="004A1A22">
              <w:rPr>
                <w:rFonts w:ascii="Candara" w:hAnsi="Candara"/>
                <w:b/>
                <w:bCs/>
                <w:sz w:val="22"/>
                <w:szCs w:val="22"/>
              </w:rPr>
              <w:t>Rates of progress and attainment</w:t>
            </w:r>
          </w:p>
          <w:p w14:paraId="72FC2256" w14:textId="77777777" w:rsidR="00D3180E" w:rsidRDefault="00D3180E" w:rsidP="00056FAA">
            <w:pPr>
              <w:spacing w:line="240" w:lineRule="auto"/>
              <w:rPr>
                <w:rFonts w:ascii="Candara" w:hAnsi="Candara"/>
                <w:sz w:val="18"/>
                <w:szCs w:val="18"/>
                <w:lang w:val="en-US"/>
              </w:rPr>
            </w:pPr>
            <w:r w:rsidRPr="00FD3DF7">
              <w:rPr>
                <w:rFonts w:ascii="Candara" w:hAnsi="Candara"/>
                <w:color w:val="auto"/>
                <w:sz w:val="18"/>
                <w:szCs w:val="18"/>
              </w:rPr>
              <w:t xml:space="preserve">The English and maths attainment of disadvantaged pupils is generally lower than that of their peers and teacher diagnostic assessments suggest that many pupils particularly struggle with problem solving tasks. </w:t>
            </w:r>
            <w:r w:rsidR="00B877B9" w:rsidRPr="00B877B9">
              <w:rPr>
                <w:rFonts w:ascii="Candara" w:hAnsi="Candara"/>
                <w:sz w:val="18"/>
                <w:szCs w:val="18"/>
                <w:lang w:val="en-US"/>
              </w:rPr>
              <w:t xml:space="preserve">Assessments on entry to </w:t>
            </w:r>
            <w:r w:rsidR="000F0531">
              <w:rPr>
                <w:rFonts w:ascii="Candara" w:hAnsi="Candara"/>
                <w:sz w:val="18"/>
                <w:szCs w:val="18"/>
                <w:lang w:val="en-US"/>
              </w:rPr>
              <w:t>Y</w:t>
            </w:r>
            <w:r w:rsidR="00B877B9" w:rsidRPr="00B877B9">
              <w:rPr>
                <w:rFonts w:ascii="Candara" w:hAnsi="Candara"/>
                <w:sz w:val="18"/>
                <w:szCs w:val="18"/>
                <w:lang w:val="en-US"/>
              </w:rPr>
              <w:t xml:space="preserve">ear 7 in the last 5 years indicate that between 31-42% of our disadvantaged pupils arrive below age-related expectations compared to 12-23% of their peers. </w:t>
            </w:r>
          </w:p>
          <w:p w14:paraId="4DBE3EB8" w14:textId="77777777" w:rsidR="00056FAA" w:rsidRPr="00B877B9" w:rsidRDefault="00056FAA" w:rsidP="00056FAA">
            <w:pPr>
              <w:spacing w:line="240" w:lineRule="auto"/>
              <w:rPr>
                <w:rFonts w:ascii="Candara" w:hAnsi="Candara"/>
                <w:color w:val="auto"/>
                <w:sz w:val="18"/>
                <w:szCs w:val="18"/>
                <w:lang w:val="en-US"/>
              </w:rPr>
            </w:pPr>
          </w:p>
        </w:tc>
      </w:tr>
      <w:tr w:rsidR="00E66558" w14:paraId="0FE100F5" w14:textId="77777777" w:rsidTr="005F225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AFD8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CD246" w14:textId="77777777" w:rsidR="00E66558" w:rsidRDefault="004B4263" w:rsidP="00983A65">
            <w:pPr>
              <w:pStyle w:val="TableRowCentered"/>
              <w:rPr>
                <w:rFonts w:ascii="Candara" w:hAnsi="Candara"/>
                <w:b/>
                <w:bCs/>
                <w:sz w:val="22"/>
                <w:szCs w:val="22"/>
              </w:rPr>
            </w:pPr>
            <w:r w:rsidRPr="004A1A22">
              <w:rPr>
                <w:rFonts w:ascii="Candara" w:hAnsi="Candara"/>
                <w:b/>
                <w:bCs/>
                <w:sz w:val="22"/>
                <w:szCs w:val="22"/>
              </w:rPr>
              <w:t>Low aspiration</w:t>
            </w:r>
          </w:p>
          <w:p w14:paraId="2B4BA40B" w14:textId="77777777" w:rsidR="00FD3DF7" w:rsidRPr="00E204EB" w:rsidRDefault="00FD3DF7" w:rsidP="009515C6">
            <w:pPr>
              <w:spacing w:line="240" w:lineRule="auto"/>
              <w:rPr>
                <w:rFonts w:ascii="Candara" w:hAnsi="Candara"/>
                <w:color w:val="auto"/>
                <w:sz w:val="18"/>
                <w:szCs w:val="18"/>
              </w:rPr>
            </w:pPr>
            <w:r w:rsidRPr="00FD3DF7">
              <w:rPr>
                <w:rFonts w:ascii="Candara" w:hAnsi="Candara" w:cs="Arial"/>
                <w:iCs/>
                <w:color w:val="auto"/>
                <w:sz w:val="18"/>
                <w:szCs w:val="18"/>
                <w:lang w:val="en-US"/>
              </w:rPr>
              <w:t>Our assessments (including wellbeing survey), observations and discussions with pupils and families have identified social and emotional issues for many pupils, such as</w:t>
            </w:r>
            <w:r w:rsidRPr="00FD3DF7">
              <w:rPr>
                <w:rFonts w:ascii="Candara" w:hAnsi="Candara"/>
                <w:color w:val="auto"/>
                <w:sz w:val="18"/>
                <w:szCs w:val="18"/>
              </w:rPr>
              <w:t xml:space="preserve"> anxiety, depression (diagnosed by medical professionals) and low self-esteem. This is partly driven by concern about catching up lost learning and exams/prospects, and the lack of enrichment opportunities due to the pandemic. </w:t>
            </w:r>
            <w:r w:rsidRPr="00FD3DF7">
              <w:rPr>
                <w:rFonts w:ascii="Candara" w:hAnsi="Candara" w:cs="Arial"/>
                <w:iCs/>
                <w:color w:val="auto"/>
                <w:sz w:val="18"/>
                <w:szCs w:val="18"/>
                <w:lang w:val="en-US"/>
              </w:rPr>
              <w:t xml:space="preserve">These challenges particularly affect disadvantaged pupils, including their </w:t>
            </w:r>
            <w:r w:rsidR="00E204EB" w:rsidRPr="00FD3DF7">
              <w:rPr>
                <w:rFonts w:ascii="Candara" w:hAnsi="Candara" w:cs="Arial"/>
                <w:iCs/>
                <w:color w:val="auto"/>
                <w:sz w:val="18"/>
                <w:szCs w:val="18"/>
                <w:lang w:val="en-US"/>
              </w:rPr>
              <w:t>attainment</w:t>
            </w:r>
            <w:r w:rsidR="00E204EB" w:rsidRPr="009515C6">
              <w:rPr>
                <w:rFonts w:ascii="Candara" w:hAnsi="Candara" w:cs="Arial"/>
                <w:iCs/>
                <w:color w:val="auto"/>
                <w:sz w:val="18"/>
                <w:szCs w:val="18"/>
                <w:lang w:val="en-US"/>
              </w:rPr>
              <w:t>.</w:t>
            </w:r>
            <w:r w:rsidR="00E204EB" w:rsidRPr="009515C6">
              <w:rPr>
                <w:rFonts w:ascii="Candara" w:hAnsi="Candara" w:cs="Arial"/>
                <w:color w:val="auto"/>
                <w:sz w:val="18"/>
                <w:szCs w:val="18"/>
                <w:lang w:eastAsia="en-US"/>
              </w:rPr>
              <w:t xml:space="preserve"> </w:t>
            </w:r>
            <w:r w:rsidR="009515C6" w:rsidRPr="009515C6">
              <w:rPr>
                <w:rFonts w:ascii="Candara" w:hAnsi="Candara"/>
                <w:sz w:val="18"/>
                <w:szCs w:val="18"/>
              </w:rPr>
              <w:t xml:space="preserve">During the pandemic, </w:t>
            </w:r>
            <w:r w:rsidR="009515C6" w:rsidRPr="009515C6">
              <w:rPr>
                <w:rFonts w:ascii="Candara" w:hAnsi="Candara"/>
                <w:color w:val="auto"/>
                <w:sz w:val="18"/>
                <w:szCs w:val="18"/>
              </w:rPr>
              <w:t>teacher referrals for support markedly increased. Referral rates increased by almost 140% compared to pre-pandemic levels and this rate continues at almost twice the historic rate. By July 2021, at least one safeguarding-related referral had been made for record 374/520 students, many of whom are known to be disadvantaged.</w:t>
            </w:r>
            <w:r w:rsidR="009515C6" w:rsidRPr="009515C6">
              <w:rPr>
                <w:rFonts w:ascii="Candara" w:hAnsi="Candara"/>
                <w:sz w:val="18"/>
                <w:szCs w:val="18"/>
              </w:rPr>
              <w:t xml:space="preserve"> The College was one of a small number of schools to be successful in its bid to secure the support of a trainee NHS Mental Health Practitioner from January 2021, during which time almost twenty students and their families have received Level 2 positive mental health intervention; demand for this service remains high and a waiting list is in operation. </w:t>
            </w:r>
          </w:p>
        </w:tc>
      </w:tr>
      <w:tr w:rsidR="00E66558" w14:paraId="68169DB2" w14:textId="77777777" w:rsidTr="005F225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E6B01"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173" w14:textId="77777777" w:rsidR="00E204EB" w:rsidRDefault="004B4263" w:rsidP="009515C6">
            <w:pPr>
              <w:pStyle w:val="TableRowCentered"/>
              <w:rPr>
                <w:rFonts w:ascii="Candara" w:hAnsi="Candara"/>
                <w:b/>
                <w:bCs/>
                <w:iCs/>
                <w:sz w:val="22"/>
              </w:rPr>
            </w:pPr>
            <w:r w:rsidRPr="004A1A22">
              <w:rPr>
                <w:rFonts w:ascii="Candara" w:hAnsi="Candara"/>
                <w:b/>
                <w:bCs/>
                <w:iCs/>
                <w:sz w:val="22"/>
              </w:rPr>
              <w:t>Attendance</w:t>
            </w:r>
          </w:p>
          <w:p w14:paraId="1F54DBAF" w14:textId="77777777" w:rsidR="00872A91" w:rsidRPr="00872A91" w:rsidRDefault="00872A91" w:rsidP="00872A91">
            <w:pPr>
              <w:pStyle w:val="TableRowCentered"/>
              <w:ind w:left="0"/>
              <w:jc w:val="both"/>
              <w:rPr>
                <w:rFonts w:ascii="Candara" w:hAnsi="Candara" w:cs="Calibri"/>
                <w:color w:val="auto"/>
                <w:sz w:val="18"/>
                <w:szCs w:val="18"/>
                <w:lang w:val="en-US"/>
              </w:rPr>
            </w:pPr>
            <w:r w:rsidRPr="00872A91">
              <w:rPr>
                <w:rFonts w:ascii="Candara" w:hAnsi="Candara" w:cs="Calibri"/>
                <w:color w:val="auto"/>
                <w:sz w:val="18"/>
                <w:szCs w:val="18"/>
                <w:lang w:val="en-US"/>
              </w:rPr>
              <w:t xml:space="preserve">Our attendance data over the </w:t>
            </w:r>
            <w:proofErr w:type="gramStart"/>
            <w:r w:rsidRPr="00872A91">
              <w:rPr>
                <w:rFonts w:ascii="Candara" w:hAnsi="Candara" w:cs="Calibri"/>
                <w:color w:val="auto"/>
                <w:sz w:val="18"/>
                <w:szCs w:val="18"/>
                <w:lang w:val="en-US"/>
              </w:rPr>
              <w:t>4 year</w:t>
            </w:r>
            <w:proofErr w:type="gramEnd"/>
            <w:r w:rsidRPr="00872A91">
              <w:rPr>
                <w:rFonts w:ascii="Candara" w:hAnsi="Candara" w:cs="Calibri"/>
                <w:color w:val="auto"/>
                <w:sz w:val="18"/>
                <w:szCs w:val="18"/>
                <w:lang w:val="en-US"/>
              </w:rPr>
              <w:t xml:space="preserve"> period predating the pandemic indicates that attendance among disadvantaged pupils has been between 2-3% lower than for non-disadvantaged pupils. The impact of the pandemic has widened the gap to over 4% by summer 2023.</w:t>
            </w:r>
          </w:p>
          <w:p w14:paraId="157C996D" w14:textId="77777777" w:rsidR="00FD3DF7" w:rsidRPr="00872A91" w:rsidRDefault="00872A91" w:rsidP="00872A91">
            <w:pPr>
              <w:rPr>
                <w:rFonts w:ascii="Candara" w:hAnsi="Candara" w:cs="Calibri"/>
                <w:color w:val="7030A0"/>
                <w:sz w:val="18"/>
                <w:szCs w:val="18"/>
              </w:rPr>
            </w:pPr>
            <w:r w:rsidRPr="00872A91">
              <w:rPr>
                <w:rFonts w:ascii="Candara" w:hAnsi="Candara"/>
                <w:sz w:val="18"/>
                <w:szCs w:val="18"/>
                <w:lang w:val="en-US"/>
              </w:rPr>
              <w:t xml:space="preserve">24-30% of disadvantaged pupils have been ‘persistently absent’ over the same period compared to 12-15% of their peers during that period, pre-pandemic. While persistent absence has increased among both groups post-pandemic, the between the two groups had widened to 26% by summer 2023. Our assessments and observations indicate that absenteeism is negatively impacting disadvantaged pupils’ progress. </w:t>
            </w:r>
          </w:p>
        </w:tc>
      </w:tr>
    </w:tbl>
    <w:p w14:paraId="46ACB139" w14:textId="77777777" w:rsidR="00E66558" w:rsidRDefault="009D71E8">
      <w:pPr>
        <w:pStyle w:val="Heading2"/>
        <w:spacing w:before="600"/>
      </w:pPr>
      <w:bookmarkStart w:id="16" w:name="_Toc443397160"/>
      <w:r>
        <w:t xml:space="preserve">Intended outcomes </w:t>
      </w:r>
    </w:p>
    <w:p w14:paraId="6A179F56"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304CF210"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4898F6"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20CC5E" w14:textId="77777777" w:rsidR="00E66558" w:rsidRDefault="009D71E8">
            <w:pPr>
              <w:pStyle w:val="TableHeader"/>
              <w:jc w:val="left"/>
            </w:pPr>
            <w:r>
              <w:t>Success criteria</w:t>
            </w:r>
          </w:p>
        </w:tc>
      </w:tr>
      <w:tr w:rsidR="00E66558" w14:paraId="416EB96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755" w14:textId="77777777" w:rsidR="00E66558" w:rsidRPr="004B4263" w:rsidRDefault="004B4263" w:rsidP="00983A65">
            <w:pPr>
              <w:pStyle w:val="TableRow"/>
              <w:jc w:val="center"/>
              <w:rPr>
                <w:highlight w:val="yellow"/>
              </w:rPr>
            </w:pPr>
            <w:r w:rsidRPr="00EF7263">
              <w:rPr>
                <w:rFonts w:ascii="Candara" w:hAnsi="Candara" w:cs="Arial"/>
                <w:b/>
                <w:sz w:val="18"/>
                <w:szCs w:val="18"/>
              </w:rPr>
              <w:t>High levels of progress in literacy</w:t>
            </w:r>
            <w:r w:rsidR="00EF7263">
              <w:rPr>
                <w:rFonts w:ascii="Candara" w:hAnsi="Candara" w:cs="Arial"/>
                <w:b/>
                <w:sz w:val="18"/>
                <w:szCs w:val="18"/>
              </w:rPr>
              <w:t xml:space="preserve"> and reading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A158" w14:textId="77777777" w:rsidR="00E66558" w:rsidRPr="004B4263" w:rsidRDefault="00EF7263">
            <w:pPr>
              <w:pStyle w:val="TableRowCentered"/>
              <w:jc w:val="left"/>
              <w:rPr>
                <w:sz w:val="22"/>
                <w:szCs w:val="22"/>
                <w:highlight w:val="yellow"/>
              </w:rPr>
            </w:pPr>
            <w:r w:rsidRPr="00166A98">
              <w:rPr>
                <w:rFonts w:ascii="Candara" w:hAnsi="Candara" w:cs="Arial"/>
                <w:sz w:val="18"/>
                <w:szCs w:val="18"/>
              </w:rPr>
              <w:t xml:space="preserve">Students eligible for PP </w:t>
            </w:r>
            <w:r>
              <w:rPr>
                <w:rFonts w:ascii="Candara" w:hAnsi="Candara" w:cs="Arial"/>
                <w:sz w:val="18"/>
                <w:szCs w:val="18"/>
              </w:rPr>
              <w:t>across the college to</w:t>
            </w:r>
            <w:r w:rsidRPr="00166A98">
              <w:rPr>
                <w:rFonts w:ascii="Candara" w:hAnsi="Candara" w:cs="Arial"/>
                <w:sz w:val="18"/>
                <w:szCs w:val="18"/>
              </w:rPr>
              <w:t xml:space="preserve"> make increased rates of progress by the end of the key stage, so that the difference between their achievement and that of their non-PP peers is diminished. </w:t>
            </w:r>
            <w:r w:rsidR="00FD3DF7" w:rsidRPr="00FD3DF7">
              <w:rPr>
                <w:rFonts w:ascii="Candara" w:hAnsi="Candara"/>
                <w:color w:val="auto"/>
                <w:sz w:val="18"/>
                <w:szCs w:val="18"/>
              </w:rPr>
              <w:t>Reading comprehension tests demonstrate improved comprehension skills among disadvantaged pupils and a smaller disparity between the scores of disadvantaged pupils and their non-disadvantaged peers. Teachers should also have recognised this improvement through engagement in lessons and book scrutiny.</w:t>
            </w:r>
          </w:p>
        </w:tc>
      </w:tr>
      <w:tr w:rsidR="00E66558" w14:paraId="5608E24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CDBA" w14:textId="77777777" w:rsidR="00E66558" w:rsidRDefault="004B4263" w:rsidP="00983A65">
            <w:pPr>
              <w:pStyle w:val="TableRow"/>
              <w:jc w:val="center"/>
              <w:rPr>
                <w:sz w:val="22"/>
                <w:szCs w:val="22"/>
              </w:rPr>
            </w:pPr>
            <w:r w:rsidRPr="00166A98">
              <w:rPr>
                <w:rFonts w:ascii="Candara" w:hAnsi="Candara" w:cs="Arial"/>
                <w:b/>
                <w:sz w:val="18"/>
                <w:szCs w:val="18"/>
              </w:rPr>
              <w:t>Improved rates of progress at the end of KS4 across the curriculum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2C57" w14:textId="77777777" w:rsidR="00E66558" w:rsidRPr="004B4263" w:rsidRDefault="004B4263" w:rsidP="00FD52E8">
            <w:pPr>
              <w:spacing w:line="240" w:lineRule="auto"/>
              <w:rPr>
                <w:rFonts w:ascii="Candara" w:hAnsi="Candara" w:cs="Arial"/>
                <w:sz w:val="18"/>
                <w:szCs w:val="18"/>
              </w:rPr>
            </w:pPr>
            <w:r w:rsidRPr="00166A98">
              <w:rPr>
                <w:rFonts w:ascii="Candara" w:hAnsi="Candara" w:cs="Arial"/>
                <w:sz w:val="18"/>
                <w:szCs w:val="18"/>
              </w:rPr>
              <w:t xml:space="preserve">Students eligible for PP in </w:t>
            </w:r>
            <w:r w:rsidR="00FD3DF7">
              <w:rPr>
                <w:rFonts w:ascii="Candara" w:hAnsi="Candara" w:cs="Arial"/>
                <w:sz w:val="18"/>
                <w:szCs w:val="18"/>
              </w:rPr>
              <w:t>across the college</w:t>
            </w:r>
            <w:r w:rsidRPr="00166A98">
              <w:rPr>
                <w:rFonts w:ascii="Candara" w:hAnsi="Candara" w:cs="Arial"/>
                <w:sz w:val="18"/>
                <w:szCs w:val="18"/>
              </w:rPr>
              <w:t xml:space="preserve"> make increased rates of progress by the end of the key stage, so that the difference between their achievement and that of their non-PP peers is diminished. Fewer behaviour incidents recorded for these students on the College system (without changing recording practices or standards).</w:t>
            </w:r>
          </w:p>
        </w:tc>
      </w:tr>
      <w:tr w:rsidR="00E66558" w14:paraId="7334908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252C" w14:textId="77777777" w:rsidR="00E66558" w:rsidRDefault="004B4263" w:rsidP="00983A65">
            <w:pPr>
              <w:pStyle w:val="TableRow"/>
              <w:jc w:val="center"/>
              <w:rPr>
                <w:sz w:val="22"/>
                <w:szCs w:val="22"/>
              </w:rPr>
            </w:pPr>
            <w:r w:rsidRPr="00166A98">
              <w:rPr>
                <w:rFonts w:ascii="Candara" w:hAnsi="Candara" w:cs="Arial"/>
                <w:b/>
                <w:sz w:val="18"/>
                <w:szCs w:val="18"/>
              </w:rPr>
              <w:t>Increased attendance rates for students eligible for PP.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DF3A" w14:textId="77777777" w:rsidR="00E66558" w:rsidRDefault="004B4263">
            <w:pPr>
              <w:pStyle w:val="TableRowCentered"/>
              <w:jc w:val="left"/>
              <w:rPr>
                <w:sz w:val="22"/>
                <w:szCs w:val="22"/>
              </w:rPr>
            </w:pPr>
            <w:r w:rsidRPr="00E321F8">
              <w:rPr>
                <w:rFonts w:ascii="Candara" w:hAnsi="Candara" w:cs="Arial"/>
                <w:sz w:val="18"/>
                <w:szCs w:val="18"/>
              </w:rPr>
              <w:t>Reduce the number of persistent absentees (PA) among students eligible for PP to 10% or below</w:t>
            </w:r>
            <w:r w:rsidR="00E321F8" w:rsidRPr="00E321F8">
              <w:rPr>
                <w:rFonts w:ascii="Candara" w:hAnsi="Candara" w:cs="Arial"/>
                <w:sz w:val="18"/>
                <w:szCs w:val="18"/>
              </w:rPr>
              <w:t xml:space="preserve">. </w:t>
            </w:r>
            <w:r w:rsidRPr="00E321F8">
              <w:rPr>
                <w:rFonts w:ascii="Candara" w:hAnsi="Candara" w:cs="Arial"/>
                <w:sz w:val="18"/>
                <w:szCs w:val="18"/>
              </w:rPr>
              <w:t xml:space="preserve">Overall attendance among students eligible for PP improves </w:t>
            </w:r>
            <w:r w:rsidRPr="00E321F8">
              <w:rPr>
                <w:rFonts w:ascii="Candara" w:hAnsi="Candara" w:cs="Arial"/>
                <w:b/>
                <w:sz w:val="18"/>
                <w:szCs w:val="18"/>
              </w:rPr>
              <w:t>to 97%</w:t>
            </w:r>
            <w:r w:rsidRPr="00E321F8">
              <w:rPr>
                <w:rFonts w:ascii="Candara" w:hAnsi="Candara" w:cs="Arial"/>
                <w:sz w:val="18"/>
                <w:szCs w:val="18"/>
              </w:rPr>
              <w:t xml:space="preserve"> in line with </w:t>
            </w:r>
            <w:r w:rsidR="00315D32" w:rsidRPr="00E321F8">
              <w:rPr>
                <w:rFonts w:ascii="Candara" w:hAnsi="Candara" w:cs="Arial"/>
                <w:sz w:val="18"/>
                <w:szCs w:val="18"/>
              </w:rPr>
              <w:t>non-PP</w:t>
            </w:r>
            <w:r w:rsidRPr="00E321F8">
              <w:rPr>
                <w:rFonts w:ascii="Candara" w:hAnsi="Candara" w:cs="Arial"/>
                <w:sz w:val="18"/>
                <w:szCs w:val="18"/>
              </w:rPr>
              <w:t xml:space="preserve"> students.</w:t>
            </w:r>
          </w:p>
        </w:tc>
      </w:tr>
    </w:tbl>
    <w:p w14:paraId="429990CA" w14:textId="77777777" w:rsidR="00E66558" w:rsidRDefault="009D71E8">
      <w:pPr>
        <w:pStyle w:val="Heading2"/>
      </w:pPr>
      <w:r>
        <w:lastRenderedPageBreak/>
        <w:t>Activity in this academic year</w:t>
      </w:r>
    </w:p>
    <w:p w14:paraId="18547811"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7B8EE01D" w14:textId="77777777" w:rsidR="00E66558" w:rsidRDefault="009D71E8">
      <w:pPr>
        <w:pStyle w:val="Heading3"/>
      </w:pPr>
      <w:r>
        <w:t>Teaching (for example, CPD, recruitment and retention)</w:t>
      </w:r>
    </w:p>
    <w:p w14:paraId="3338C4BA" w14:textId="77777777" w:rsidR="00E66558" w:rsidRDefault="009D71E8">
      <w:r w:rsidRPr="00E321F8">
        <w:t>Budgeted cost</w:t>
      </w:r>
      <w:r w:rsidRPr="00BD6332">
        <w:t>: £</w:t>
      </w:r>
      <w:r w:rsidR="00BD6332" w:rsidRPr="00BD6332">
        <w:t>7</w:t>
      </w:r>
      <w:r w:rsidR="00F169A8">
        <w:t>1,200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19EA173E"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DFE7B8"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C930A5" w14:textId="77777777" w:rsidR="00E66558" w:rsidRPr="00983A65" w:rsidRDefault="009D71E8">
            <w:pPr>
              <w:pStyle w:val="TableHeader"/>
              <w:jc w:val="left"/>
              <w:rPr>
                <w:highlight w:val="yellow"/>
              </w:rPr>
            </w:pPr>
            <w:r w:rsidRPr="00315D32">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5C09A0" w14:textId="77777777" w:rsidR="00E66558" w:rsidRDefault="009D71E8">
            <w:pPr>
              <w:pStyle w:val="TableHeader"/>
              <w:jc w:val="left"/>
            </w:pPr>
            <w:r>
              <w:t>Challenge number(s) addressed</w:t>
            </w:r>
          </w:p>
        </w:tc>
      </w:tr>
      <w:tr w:rsidR="00E66558" w14:paraId="226AB7D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A7060" w14:textId="77777777" w:rsidR="00E66558" w:rsidRPr="001669AC" w:rsidRDefault="005E76B3" w:rsidP="00983A65">
            <w:pPr>
              <w:pStyle w:val="TableRow"/>
              <w:jc w:val="center"/>
              <w:rPr>
                <w:rFonts w:ascii="Candara" w:hAnsi="Candara"/>
                <w:b/>
                <w:bCs/>
                <w:sz w:val="22"/>
                <w:szCs w:val="22"/>
              </w:rPr>
            </w:pPr>
            <w:r w:rsidRPr="001669AC">
              <w:rPr>
                <w:rFonts w:ascii="Candara" w:hAnsi="Candara"/>
                <w:b/>
                <w:bCs/>
                <w:sz w:val="22"/>
                <w:szCs w:val="22"/>
              </w:rPr>
              <w:t xml:space="preserve">Learning Mentor </w:t>
            </w:r>
            <w:r w:rsidR="00CC327A" w:rsidRPr="001669AC">
              <w:rPr>
                <w:rFonts w:ascii="Candara" w:hAnsi="Candara"/>
                <w:b/>
                <w:bCs/>
                <w:sz w:val="22"/>
                <w:szCs w:val="22"/>
              </w:rPr>
              <w:t>for English, Maths</w:t>
            </w:r>
            <w:r w:rsidR="00295E97">
              <w:rPr>
                <w:rFonts w:ascii="Candara" w:hAnsi="Candara"/>
                <w:b/>
                <w:bCs/>
                <w:sz w:val="22"/>
                <w:szCs w:val="22"/>
              </w:rPr>
              <w:t>, Geography</w:t>
            </w:r>
            <w:r w:rsidR="00CC327A" w:rsidRPr="001669AC">
              <w:rPr>
                <w:rFonts w:ascii="Candara" w:hAnsi="Candara"/>
                <w:b/>
                <w:bCs/>
                <w:sz w:val="22"/>
                <w:szCs w:val="22"/>
              </w:rPr>
              <w:t xml:space="preserve"> </w:t>
            </w:r>
            <w:r w:rsidR="00E321F8">
              <w:rPr>
                <w:rFonts w:ascii="Candara" w:hAnsi="Candara"/>
                <w:b/>
                <w:bCs/>
                <w:sz w:val="22"/>
                <w:szCs w:val="22"/>
              </w:rPr>
              <w:t>and Science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FE53" w14:textId="77777777" w:rsidR="00AE20E4" w:rsidRPr="00315D32" w:rsidRDefault="00B016A1" w:rsidP="00DF7FA9">
            <w:pPr>
              <w:spacing w:line="240" w:lineRule="auto"/>
              <w:rPr>
                <w:rFonts w:ascii="Candara" w:hAnsi="Candara" w:cs="Arial"/>
                <w:sz w:val="18"/>
                <w:szCs w:val="18"/>
              </w:rPr>
            </w:pPr>
            <w:r w:rsidRPr="00315D32">
              <w:rPr>
                <w:rFonts w:ascii="Candara" w:hAnsi="Candara" w:cs="Arial"/>
                <w:sz w:val="18"/>
                <w:szCs w:val="18"/>
              </w:rPr>
              <w:t>PP students who are demonstrating gaps in their learning, or who experience difficulties with literacy and numeracy will receive close support, designed to focus on problematic areas of literacy / numeracy, in small groups or individual tuition.</w:t>
            </w:r>
            <w:r w:rsidR="00AE20E4" w:rsidRPr="00315D32">
              <w:rPr>
                <w:rFonts w:ascii="Candara" w:hAnsi="Candara" w:cs="Arial"/>
                <w:sz w:val="18"/>
                <w:szCs w:val="18"/>
              </w:rPr>
              <w:t xml:space="preserve"> </w:t>
            </w:r>
            <w:r w:rsidRPr="00315D32">
              <w:rPr>
                <w:rFonts w:ascii="Candara" w:hAnsi="Candara" w:cs="Arial"/>
                <w:sz w:val="18"/>
                <w:szCs w:val="18"/>
              </w:rPr>
              <w:t>PP students who are not making the expected rates of progress or who have fallen behind due to absence, will receive close support, designed to focus on key areas of study, in small groups or individual tuition</w:t>
            </w:r>
            <w:r w:rsidR="00AE20E4" w:rsidRPr="00315D32">
              <w:rPr>
                <w:rFonts w:ascii="Candara" w:hAnsi="Candara" w:cs="Arial"/>
                <w:sz w:val="18"/>
                <w:szCs w:val="18"/>
              </w:rPr>
              <w:t xml:space="preserve">. </w:t>
            </w:r>
            <w:r w:rsidRPr="00315D32">
              <w:rPr>
                <w:rFonts w:ascii="Candara" w:hAnsi="Candara" w:cs="Arial"/>
                <w:sz w:val="18"/>
                <w:szCs w:val="18"/>
              </w:rPr>
              <w:t>Students will be able to focus better on their learning if they see the end point and the purpose of their work</w:t>
            </w:r>
            <w:r w:rsidR="00AE20E4" w:rsidRPr="00315D32">
              <w:rPr>
                <w:rFonts w:ascii="Candara" w:hAnsi="Candara" w:cs="Arial"/>
                <w:sz w:val="18"/>
                <w:szCs w:val="18"/>
              </w:rPr>
              <w:t xml:space="preserve">. </w:t>
            </w:r>
            <w:r w:rsidRPr="00315D32">
              <w:rPr>
                <w:rFonts w:ascii="Candara" w:hAnsi="Candara" w:cs="Arial"/>
                <w:sz w:val="18"/>
                <w:szCs w:val="18"/>
              </w:rPr>
              <w:t xml:space="preserve">Rewarding what this group does well, as well as dealing with what they do poorly, should increase self-esteem and </w:t>
            </w:r>
            <w:r w:rsidR="00AE20E4" w:rsidRPr="00315D32">
              <w:rPr>
                <w:rFonts w:ascii="Candara" w:hAnsi="Candara" w:cs="Arial"/>
                <w:sz w:val="18"/>
                <w:szCs w:val="18"/>
              </w:rPr>
              <w:t>commitment. This group of students need to be treated as individuals, with their personal barriers to learning being identified and addressed.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7BC3" w14:textId="77777777" w:rsidR="00E66558" w:rsidRPr="00DF7FA9" w:rsidRDefault="004A1A22" w:rsidP="001669AC">
            <w:pPr>
              <w:pStyle w:val="TableRowCentered"/>
              <w:rPr>
                <w:rFonts w:ascii="Candara" w:hAnsi="Candara"/>
                <w:sz w:val="20"/>
              </w:rPr>
            </w:pPr>
            <w:r w:rsidRPr="00DF7FA9">
              <w:rPr>
                <w:rFonts w:ascii="Candara" w:hAnsi="Candara"/>
                <w:sz w:val="20"/>
              </w:rPr>
              <w:t>2, 3</w:t>
            </w:r>
          </w:p>
        </w:tc>
      </w:tr>
      <w:tr w:rsidR="00E66558" w14:paraId="275A512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72D2" w14:textId="77777777" w:rsidR="00E66558" w:rsidRPr="001669AC" w:rsidRDefault="00CC327A" w:rsidP="00983A65">
            <w:pPr>
              <w:pStyle w:val="TableRow"/>
              <w:jc w:val="center"/>
              <w:rPr>
                <w:rFonts w:ascii="Candara" w:hAnsi="Candara"/>
                <w:b/>
                <w:bCs/>
                <w:sz w:val="22"/>
                <w:szCs w:val="22"/>
              </w:rPr>
            </w:pPr>
            <w:r w:rsidRPr="001669AC">
              <w:rPr>
                <w:rFonts w:ascii="Candara" w:hAnsi="Candara"/>
                <w:b/>
                <w:bCs/>
                <w:sz w:val="22"/>
                <w:szCs w:val="22"/>
              </w:rPr>
              <w:t xml:space="preserve">Directed </w:t>
            </w:r>
            <w:r w:rsidR="007F21F8" w:rsidRPr="001669AC">
              <w:rPr>
                <w:rFonts w:ascii="Candara" w:hAnsi="Candara"/>
                <w:b/>
                <w:bCs/>
                <w:sz w:val="22"/>
                <w:szCs w:val="22"/>
              </w:rPr>
              <w:t>Inquiry:</w:t>
            </w:r>
            <w:r w:rsidRPr="001669AC">
              <w:rPr>
                <w:rFonts w:ascii="Candara" w:hAnsi="Candara"/>
                <w:b/>
                <w:bCs/>
                <w:sz w:val="22"/>
                <w:szCs w:val="22"/>
              </w:rPr>
              <w:t xml:space="preserve"> Teaching and Learning Project</w:t>
            </w:r>
            <w:r w:rsidR="00E321F8">
              <w:rPr>
                <w:rFonts w:ascii="Candara" w:hAnsi="Candara"/>
                <w:b/>
                <w:bCs/>
                <w:sz w:val="22"/>
                <w:szCs w:val="22"/>
              </w:rPr>
              <w:t>/Development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E4D1" w14:textId="77777777" w:rsidR="005F2252" w:rsidRPr="00315D32" w:rsidRDefault="003C0401" w:rsidP="00EF7263">
            <w:pPr>
              <w:suppressAutoHyphens w:val="0"/>
              <w:autoSpaceDN/>
              <w:spacing w:after="0" w:line="240" w:lineRule="auto"/>
              <w:rPr>
                <w:rFonts w:ascii="Candara" w:hAnsi="Candara" w:cs="Arial"/>
                <w:color w:val="3A343A"/>
                <w:sz w:val="18"/>
                <w:szCs w:val="18"/>
                <w:shd w:val="clear" w:color="auto" w:fill="FFFFFF"/>
              </w:rPr>
            </w:pPr>
            <w:r w:rsidRPr="00315D32">
              <w:rPr>
                <w:rFonts w:ascii="Candara" w:hAnsi="Candara" w:cstheme="minorHAnsi"/>
                <w:color w:val="111111"/>
                <w:sz w:val="18"/>
                <w:szCs w:val="18"/>
                <w:shd w:val="clear" w:color="auto" w:fill="FFFFFF"/>
              </w:rPr>
              <w:t xml:space="preserve">The EEF state that </w:t>
            </w:r>
            <w:r w:rsidR="005F2252" w:rsidRPr="00315D32">
              <w:rPr>
                <w:rFonts w:ascii="Candara" w:hAnsi="Candara" w:cs="Arial"/>
                <w:color w:val="3A343A"/>
                <w:sz w:val="18"/>
                <w:szCs w:val="18"/>
                <w:shd w:val="clear" w:color="auto" w:fill="FFFFFF"/>
              </w:rPr>
              <w:t>Rosenshine ‘Principles of Instruction’ are grounded in a varied range of evidence from three sources:</w:t>
            </w:r>
          </w:p>
          <w:p w14:paraId="03EFE997" w14:textId="77777777" w:rsidR="005F2252" w:rsidRPr="00315D32" w:rsidRDefault="005F2252" w:rsidP="00EF7263">
            <w:pPr>
              <w:pStyle w:val="ListParagraph"/>
              <w:numPr>
                <w:ilvl w:val="0"/>
                <w:numId w:val="14"/>
              </w:numPr>
              <w:suppressAutoHyphens w:val="0"/>
              <w:autoSpaceDN/>
              <w:spacing w:after="0" w:line="240" w:lineRule="auto"/>
              <w:rPr>
                <w:rFonts w:ascii="Candara" w:hAnsi="Candara"/>
                <w:color w:val="auto"/>
                <w:sz w:val="18"/>
                <w:szCs w:val="18"/>
              </w:rPr>
            </w:pPr>
            <w:r w:rsidRPr="00315D32">
              <w:rPr>
                <w:rFonts w:ascii="Candara" w:hAnsi="Candara" w:cs="Arial"/>
                <w:b/>
                <w:bCs/>
                <w:color w:val="3A343A"/>
                <w:sz w:val="18"/>
                <w:szCs w:val="18"/>
              </w:rPr>
              <w:t>Cognitive science research</w:t>
            </w:r>
            <w:r w:rsidRPr="00315D32">
              <w:rPr>
                <w:rFonts w:ascii="Candara" w:hAnsi="Candara" w:cs="Arial"/>
                <w:color w:val="3A343A"/>
                <w:sz w:val="18"/>
                <w:szCs w:val="18"/>
              </w:rPr>
              <w:t> focusing on how the human brain acquires and uses new information. This provided insights into how to overcome the limitations of working memory when attempting to learn new things.</w:t>
            </w:r>
          </w:p>
          <w:p w14:paraId="25E0FA28" w14:textId="77777777" w:rsidR="005F2252" w:rsidRPr="00315D32" w:rsidRDefault="005F2252" w:rsidP="00EF7263">
            <w:pPr>
              <w:numPr>
                <w:ilvl w:val="0"/>
                <w:numId w:val="14"/>
              </w:numPr>
              <w:shd w:val="clear" w:color="auto" w:fill="FFFFFF"/>
              <w:suppressAutoHyphens w:val="0"/>
              <w:autoSpaceDN/>
              <w:spacing w:before="100" w:beforeAutospacing="1" w:after="180" w:line="240" w:lineRule="auto"/>
              <w:rPr>
                <w:rFonts w:ascii="Candara" w:hAnsi="Candara" w:cs="Arial"/>
                <w:color w:val="3A343A"/>
                <w:sz w:val="18"/>
                <w:szCs w:val="18"/>
              </w:rPr>
            </w:pPr>
            <w:r w:rsidRPr="00315D32">
              <w:rPr>
                <w:rFonts w:ascii="Candara" w:hAnsi="Candara" w:cs="Arial"/>
                <w:b/>
                <w:bCs/>
                <w:color w:val="3A343A"/>
                <w:sz w:val="18"/>
                <w:szCs w:val="18"/>
              </w:rPr>
              <w:t>Direct observation of ‘master teachers’</w:t>
            </w:r>
            <w:r w:rsidRPr="00315D32">
              <w:rPr>
                <w:rFonts w:ascii="Candara" w:hAnsi="Candara" w:cs="Arial"/>
                <w:color w:val="3A343A"/>
                <w:sz w:val="18"/>
                <w:szCs w:val="18"/>
              </w:rPr>
              <w:t>, those whose students made the most academic progress as measured by attainment tests. These focused on aspects such as how they presented new information and made explicit links to prior learning, how they monitored and assess the understanding of their students, how they provided opportunities for rehearsal and practice, and the types of support used to scaffold the development of understanding and retention of knowledge.</w:t>
            </w:r>
          </w:p>
          <w:p w14:paraId="42E9A221" w14:textId="77777777" w:rsidR="003C0401" w:rsidRPr="00315D32" w:rsidRDefault="005F2252" w:rsidP="003C0401">
            <w:pPr>
              <w:numPr>
                <w:ilvl w:val="0"/>
                <w:numId w:val="14"/>
              </w:numPr>
              <w:shd w:val="clear" w:color="auto" w:fill="FFFFFF"/>
              <w:suppressAutoHyphens w:val="0"/>
              <w:autoSpaceDN/>
              <w:spacing w:before="100" w:beforeAutospacing="1" w:after="180" w:line="240" w:lineRule="auto"/>
              <w:rPr>
                <w:rFonts w:ascii="Candara" w:hAnsi="Candara" w:cs="Arial"/>
                <w:color w:val="3A343A"/>
                <w:sz w:val="18"/>
                <w:szCs w:val="18"/>
              </w:rPr>
            </w:pPr>
            <w:r w:rsidRPr="00315D32">
              <w:rPr>
                <w:rFonts w:ascii="Candara" w:hAnsi="Candara" w:cs="Arial"/>
                <w:b/>
                <w:bCs/>
                <w:color w:val="3A343A"/>
                <w:sz w:val="18"/>
                <w:szCs w:val="18"/>
              </w:rPr>
              <w:t>Research on cognitive supports and scaffolds</w:t>
            </w:r>
            <w:r w:rsidRPr="00315D32">
              <w:rPr>
                <w:rFonts w:ascii="Candara" w:hAnsi="Candara" w:cs="Arial"/>
                <w:color w:val="3A343A"/>
                <w:sz w:val="18"/>
                <w:szCs w:val="18"/>
              </w:rPr>
              <w:t>, such as the use of models and instructional procedures, that helped students to learn complex tasks.</w:t>
            </w:r>
          </w:p>
          <w:p w14:paraId="17FD9E6A" w14:textId="77777777" w:rsidR="005F2252" w:rsidRPr="00315D32" w:rsidRDefault="003C0401" w:rsidP="00B834BF">
            <w:pPr>
              <w:shd w:val="clear" w:color="auto" w:fill="FFFFFF"/>
              <w:suppressAutoHyphens w:val="0"/>
              <w:autoSpaceDN/>
              <w:spacing w:before="100" w:beforeAutospacing="1" w:after="180" w:line="240" w:lineRule="auto"/>
              <w:rPr>
                <w:rFonts w:ascii="Candara" w:hAnsi="Candara" w:cs="Arial"/>
                <w:bCs/>
                <w:color w:val="3A343A"/>
                <w:sz w:val="18"/>
                <w:szCs w:val="18"/>
              </w:rPr>
            </w:pPr>
            <w:r w:rsidRPr="00315D32">
              <w:rPr>
                <w:rFonts w:ascii="Candara" w:hAnsi="Candara" w:cs="Arial"/>
                <w:bCs/>
                <w:color w:val="3A343A"/>
                <w:sz w:val="18"/>
                <w:szCs w:val="18"/>
              </w:rPr>
              <w:t>Therefore, Rosenshine Principles will be applied across the college in all lessons by teaching staff to increase outcomes for students in receipt of PP.</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F47D" w14:textId="77777777" w:rsidR="00E66558" w:rsidRPr="00DF7FA9" w:rsidRDefault="001669AC" w:rsidP="001669AC">
            <w:pPr>
              <w:pStyle w:val="TableRowCentered"/>
              <w:rPr>
                <w:rFonts w:ascii="Candara" w:hAnsi="Candara"/>
                <w:sz w:val="20"/>
              </w:rPr>
            </w:pPr>
            <w:r w:rsidRPr="00DF7FA9">
              <w:rPr>
                <w:rFonts w:ascii="Candara" w:hAnsi="Candara"/>
                <w:sz w:val="20"/>
              </w:rPr>
              <w:t>2</w:t>
            </w:r>
          </w:p>
        </w:tc>
      </w:tr>
      <w:tr w:rsidR="00CC327A" w14:paraId="673E38C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814D1" w14:textId="77777777" w:rsidR="00CC327A" w:rsidRPr="003E302B" w:rsidRDefault="007F21F8" w:rsidP="00983A65">
            <w:pPr>
              <w:pStyle w:val="TableRow"/>
              <w:jc w:val="center"/>
              <w:rPr>
                <w:rFonts w:ascii="Candara" w:hAnsi="Candara"/>
                <w:b/>
                <w:bCs/>
                <w:sz w:val="22"/>
                <w:szCs w:val="22"/>
              </w:rPr>
            </w:pPr>
            <w:r w:rsidRPr="003E302B">
              <w:rPr>
                <w:rFonts w:ascii="Candara" w:hAnsi="Candara"/>
                <w:b/>
                <w:bCs/>
                <w:sz w:val="22"/>
                <w:szCs w:val="22"/>
              </w:rPr>
              <w:lastRenderedPageBreak/>
              <w:t>PiXL CPD packages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372FD" w14:textId="77777777" w:rsidR="00CC327A" w:rsidRPr="00315D32" w:rsidRDefault="0082267C" w:rsidP="0082267C">
            <w:pPr>
              <w:pStyle w:val="TableRowCentered"/>
              <w:jc w:val="left"/>
              <w:rPr>
                <w:rFonts w:ascii="Candara" w:hAnsi="Candara"/>
                <w:sz w:val="18"/>
                <w:szCs w:val="18"/>
              </w:rPr>
            </w:pPr>
            <w:r w:rsidRPr="00315D32">
              <w:rPr>
                <w:rFonts w:ascii="Candara" w:hAnsi="Candara"/>
                <w:sz w:val="18"/>
                <w:szCs w:val="18"/>
              </w:rPr>
              <w:t xml:space="preserve">Evidence presented by the EEF and PIXL state CPD will ensure </w:t>
            </w:r>
            <w:r w:rsidR="00B834BF" w:rsidRPr="00315D32">
              <w:rPr>
                <w:rFonts w:ascii="Candara" w:hAnsi="Candara"/>
                <w:sz w:val="18"/>
                <w:szCs w:val="18"/>
              </w:rPr>
              <w:t>that teachers</w:t>
            </w:r>
            <w:r w:rsidRPr="00315D32">
              <w:rPr>
                <w:rFonts w:ascii="Candara" w:hAnsi="Candara"/>
                <w:sz w:val="18"/>
                <w:szCs w:val="18"/>
              </w:rPr>
              <w:t>:</w:t>
            </w:r>
          </w:p>
          <w:p w14:paraId="400F1E50" w14:textId="77777777" w:rsidR="0082267C" w:rsidRPr="00315D32" w:rsidRDefault="0082267C" w:rsidP="0082267C">
            <w:pPr>
              <w:pStyle w:val="TableRowCentered"/>
              <w:numPr>
                <w:ilvl w:val="0"/>
                <w:numId w:val="15"/>
              </w:numPr>
              <w:jc w:val="left"/>
              <w:rPr>
                <w:rFonts w:ascii="Candara" w:hAnsi="Candara"/>
                <w:sz w:val="18"/>
                <w:szCs w:val="18"/>
              </w:rPr>
            </w:pPr>
            <w:r w:rsidRPr="00315D32">
              <w:rPr>
                <w:rFonts w:ascii="Candara" w:hAnsi="Candara"/>
                <w:sz w:val="18"/>
                <w:szCs w:val="18"/>
              </w:rPr>
              <w:t>Apply educational research findings in the classroom</w:t>
            </w:r>
          </w:p>
          <w:p w14:paraId="1F0ACB11" w14:textId="77777777" w:rsidR="0082267C" w:rsidRPr="00315D32" w:rsidRDefault="0082267C" w:rsidP="0082267C">
            <w:pPr>
              <w:pStyle w:val="TableRowCentered"/>
              <w:numPr>
                <w:ilvl w:val="0"/>
                <w:numId w:val="15"/>
              </w:numPr>
              <w:jc w:val="left"/>
              <w:rPr>
                <w:rFonts w:ascii="Candara" w:hAnsi="Candara"/>
                <w:sz w:val="18"/>
                <w:szCs w:val="18"/>
              </w:rPr>
            </w:pPr>
            <w:r w:rsidRPr="00315D32">
              <w:rPr>
                <w:rFonts w:ascii="Candara" w:hAnsi="Candara"/>
                <w:sz w:val="18"/>
                <w:szCs w:val="18"/>
              </w:rPr>
              <w:t>Establish a stronger culture of enquiry and practice</w:t>
            </w:r>
          </w:p>
          <w:p w14:paraId="7C1D0325" w14:textId="77777777" w:rsidR="0082267C" w:rsidRPr="00315D32" w:rsidRDefault="0082267C" w:rsidP="0082267C">
            <w:pPr>
              <w:pStyle w:val="TableRowCentered"/>
              <w:numPr>
                <w:ilvl w:val="0"/>
                <w:numId w:val="15"/>
              </w:numPr>
              <w:jc w:val="left"/>
              <w:rPr>
                <w:rFonts w:ascii="Candara" w:hAnsi="Candara"/>
                <w:sz w:val="18"/>
                <w:szCs w:val="18"/>
              </w:rPr>
            </w:pPr>
            <w:r w:rsidRPr="00315D32">
              <w:rPr>
                <w:rFonts w:ascii="Candara" w:hAnsi="Candara"/>
                <w:sz w:val="18"/>
                <w:szCs w:val="18"/>
              </w:rPr>
              <w:t>Provide a wealth of classroom strategies and resources</w:t>
            </w:r>
            <w:r w:rsidR="00B834BF" w:rsidRPr="00315D32">
              <w:rPr>
                <w:rFonts w:ascii="Candara" w:hAnsi="Candara"/>
                <w:sz w:val="18"/>
                <w:szCs w:val="18"/>
              </w:rPr>
              <w:t xml:space="preserve"> for students</w:t>
            </w:r>
          </w:p>
          <w:p w14:paraId="000E9696" w14:textId="77777777" w:rsidR="0082267C" w:rsidRPr="00315D32" w:rsidRDefault="00D53A07" w:rsidP="0082267C">
            <w:pPr>
              <w:pStyle w:val="TableRowCentered"/>
              <w:numPr>
                <w:ilvl w:val="0"/>
                <w:numId w:val="15"/>
              </w:numPr>
              <w:jc w:val="left"/>
              <w:rPr>
                <w:rFonts w:ascii="Candara" w:hAnsi="Candara"/>
                <w:sz w:val="18"/>
                <w:szCs w:val="18"/>
              </w:rPr>
            </w:pPr>
            <w:r w:rsidRPr="00315D32">
              <w:rPr>
                <w:rFonts w:ascii="Candara" w:hAnsi="Candara"/>
                <w:sz w:val="18"/>
                <w:szCs w:val="18"/>
              </w:rPr>
              <w:t>Have up</w:t>
            </w:r>
            <w:r w:rsidR="0082267C" w:rsidRPr="00315D32">
              <w:rPr>
                <w:rFonts w:ascii="Candara" w:hAnsi="Candara"/>
                <w:sz w:val="18"/>
                <w:szCs w:val="18"/>
              </w:rPr>
              <w:t xml:space="preserve"> to date guidance and resources.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39A96" w14:textId="77777777" w:rsidR="00CC327A" w:rsidRPr="00DF7FA9" w:rsidRDefault="001669AC" w:rsidP="001669AC">
            <w:pPr>
              <w:pStyle w:val="TableRowCentered"/>
              <w:rPr>
                <w:rFonts w:ascii="Candara" w:hAnsi="Candara"/>
                <w:sz w:val="20"/>
              </w:rPr>
            </w:pPr>
            <w:r w:rsidRPr="00DF7FA9">
              <w:rPr>
                <w:rFonts w:ascii="Candara" w:hAnsi="Candara"/>
                <w:sz w:val="20"/>
              </w:rPr>
              <w:t>1, 2</w:t>
            </w:r>
          </w:p>
        </w:tc>
      </w:tr>
      <w:tr w:rsidR="008C1364" w14:paraId="133DAB9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4C198" w14:textId="77777777" w:rsidR="008C1364" w:rsidRPr="001669AC" w:rsidRDefault="008C1364" w:rsidP="00983A65">
            <w:pPr>
              <w:pStyle w:val="TableRow"/>
              <w:jc w:val="center"/>
              <w:rPr>
                <w:rFonts w:ascii="Candara" w:hAnsi="Candara"/>
                <w:b/>
                <w:bCs/>
                <w:sz w:val="22"/>
                <w:szCs w:val="22"/>
              </w:rPr>
            </w:pPr>
            <w:r>
              <w:rPr>
                <w:rFonts w:ascii="Candara" w:hAnsi="Candara"/>
                <w:b/>
                <w:bCs/>
                <w:sz w:val="22"/>
                <w:szCs w:val="22"/>
              </w:rPr>
              <w:t>PIXL Reading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3D0DE" w14:textId="77777777" w:rsidR="008C1364" w:rsidRDefault="00AE44CB" w:rsidP="0082267C">
            <w:pPr>
              <w:pStyle w:val="TableRowCentered"/>
              <w:jc w:val="left"/>
              <w:rPr>
                <w:rFonts w:ascii="Candara" w:hAnsi="Candara"/>
                <w:sz w:val="18"/>
                <w:szCs w:val="18"/>
              </w:rPr>
            </w:pPr>
            <w:r w:rsidRPr="00315D32">
              <w:rPr>
                <w:rFonts w:ascii="Candara" w:hAnsi="Candara"/>
                <w:sz w:val="18"/>
                <w:szCs w:val="18"/>
              </w:rPr>
              <w:t xml:space="preserve">Students who leave school without good Literacy skills are held back at every stage of life. Improving Literacy is fundamental to academic and life success (EEF). </w:t>
            </w:r>
          </w:p>
          <w:p w14:paraId="068096AA" w14:textId="77777777" w:rsidR="007B71FF" w:rsidRPr="007B71FF" w:rsidRDefault="007B71FF" w:rsidP="007B71FF">
            <w:pPr>
              <w:pStyle w:val="TableRow"/>
              <w:spacing w:after="120"/>
              <w:rPr>
                <w:rFonts w:ascii="Candara" w:hAnsi="Candara" w:cs="Arial"/>
                <w:color w:val="auto"/>
                <w:sz w:val="18"/>
                <w:szCs w:val="18"/>
              </w:rPr>
            </w:pPr>
            <w:r w:rsidRPr="007B71FF">
              <w:rPr>
                <w:rFonts w:ascii="Candara" w:hAnsi="Candara" w:cs="Arial"/>
                <w:color w:val="auto"/>
                <w:sz w:val="18"/>
                <w:szCs w:val="18"/>
              </w:rPr>
              <w:t xml:space="preserve">Improving literacy in all subject areas in line with recommendations in the EEF </w:t>
            </w:r>
            <w:hyperlink r:id="rId11" w:history="1">
              <w:r w:rsidRPr="007B71FF">
                <w:rPr>
                  <w:rStyle w:val="Hyperlink"/>
                  <w:rFonts w:ascii="Candara" w:hAnsi="Candara" w:cs="Arial"/>
                  <w:color w:val="000000" w:themeColor="text1"/>
                  <w:sz w:val="18"/>
                  <w:szCs w:val="18"/>
                  <w:u w:val="none"/>
                </w:rPr>
                <w:t>Improving Literacy in Secondary Schools</w:t>
              </w:r>
            </w:hyperlink>
            <w:r w:rsidRPr="007B71FF">
              <w:rPr>
                <w:rFonts w:ascii="Candara" w:hAnsi="Candara" w:cs="Arial"/>
                <w:color w:val="0070C0"/>
                <w:sz w:val="18"/>
                <w:szCs w:val="18"/>
              </w:rPr>
              <w:t xml:space="preserve"> </w:t>
            </w:r>
            <w:r w:rsidRPr="007B71FF">
              <w:rPr>
                <w:rFonts w:ascii="Candara" w:hAnsi="Candara" w:cs="Arial"/>
                <w:color w:val="auto"/>
                <w:sz w:val="18"/>
                <w:szCs w:val="18"/>
              </w:rPr>
              <w:t>guidance.</w:t>
            </w:r>
          </w:p>
          <w:p w14:paraId="0E20AC36" w14:textId="77777777" w:rsidR="007B71FF" w:rsidRPr="007B71FF" w:rsidRDefault="007B71FF" w:rsidP="007B71FF">
            <w:pPr>
              <w:pStyle w:val="TableRow"/>
              <w:spacing w:after="120"/>
              <w:rPr>
                <w:rFonts w:ascii="Candara" w:hAnsi="Candara" w:cs="Arial"/>
                <w:color w:val="auto"/>
                <w:sz w:val="18"/>
                <w:szCs w:val="18"/>
              </w:rPr>
            </w:pPr>
            <w:r w:rsidRPr="007B71FF">
              <w:rPr>
                <w:rFonts w:ascii="Candara" w:hAnsi="Candara" w:cs="Arial"/>
                <w:color w:val="auto"/>
                <w:sz w:val="18"/>
                <w:szCs w:val="18"/>
              </w:rPr>
              <w:t xml:space="preserve">We will fund professional development and instructional coaching focussed on each teacher’s subject area.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4CCA" w14:textId="77777777" w:rsidR="008C1364" w:rsidRPr="00DF7FA9" w:rsidRDefault="008C1364" w:rsidP="001669AC">
            <w:pPr>
              <w:pStyle w:val="TableRowCentered"/>
              <w:rPr>
                <w:rFonts w:ascii="Candara" w:hAnsi="Candara"/>
                <w:sz w:val="20"/>
              </w:rPr>
            </w:pPr>
            <w:r>
              <w:rPr>
                <w:rFonts w:ascii="Candara" w:hAnsi="Candara"/>
                <w:sz w:val="20"/>
              </w:rPr>
              <w:t>1, 2</w:t>
            </w:r>
          </w:p>
        </w:tc>
      </w:tr>
      <w:tr w:rsidR="007F21F8" w14:paraId="1E5E431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8669" w14:textId="77777777" w:rsidR="007F21F8" w:rsidRPr="001669AC" w:rsidRDefault="007F21F8" w:rsidP="00983A65">
            <w:pPr>
              <w:pStyle w:val="TableRow"/>
              <w:jc w:val="center"/>
              <w:rPr>
                <w:rFonts w:ascii="Candara" w:hAnsi="Candara"/>
                <w:b/>
                <w:bCs/>
                <w:sz w:val="22"/>
                <w:szCs w:val="22"/>
              </w:rPr>
            </w:pPr>
            <w:r w:rsidRPr="001669AC">
              <w:rPr>
                <w:rFonts w:ascii="Candara" w:hAnsi="Candara"/>
                <w:b/>
                <w:bCs/>
                <w:sz w:val="22"/>
                <w:szCs w:val="22"/>
              </w:rPr>
              <w:t>Accelerated Reader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2E7B" w14:textId="77777777" w:rsidR="007F21F8" w:rsidRPr="00315D32" w:rsidRDefault="00983A65" w:rsidP="00DF7FA9">
            <w:pPr>
              <w:spacing w:line="240" w:lineRule="auto"/>
              <w:rPr>
                <w:rFonts w:ascii="Candara" w:hAnsi="Candara" w:cs="Arial"/>
                <w:sz w:val="18"/>
                <w:szCs w:val="18"/>
                <w:highlight w:val="yellow"/>
              </w:rPr>
            </w:pPr>
            <w:r w:rsidRPr="00315D32">
              <w:rPr>
                <w:rFonts w:ascii="Candara" w:hAnsi="Candara" w:cs="Arial"/>
                <w:sz w:val="18"/>
                <w:szCs w:val="18"/>
              </w:rPr>
              <w:t>High quality teaching offered to all these students to drive up results. CPD was selected, to support 5 key principles of literacy, which offered a combination of pedagogical knowledge and subject knowledge and involved specialist contributors and peer support. These elements are stated to be effective in the Teacher Development Trust research review on professional development. Components of language identified as an area of weakness from moderation. Accelerated Reader was shown to have a positive impact in an independent evaluation.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3F156" w14:textId="77777777" w:rsidR="007F21F8" w:rsidRPr="00DF7FA9" w:rsidRDefault="001669AC" w:rsidP="001669AC">
            <w:pPr>
              <w:pStyle w:val="TableRowCentered"/>
              <w:rPr>
                <w:rFonts w:ascii="Candara" w:hAnsi="Candara"/>
                <w:sz w:val="20"/>
              </w:rPr>
            </w:pPr>
            <w:r w:rsidRPr="00DF7FA9">
              <w:rPr>
                <w:rFonts w:ascii="Candara" w:hAnsi="Candara"/>
                <w:sz w:val="20"/>
              </w:rPr>
              <w:t>1, 2</w:t>
            </w:r>
          </w:p>
        </w:tc>
      </w:tr>
      <w:tr w:rsidR="004A1A22" w14:paraId="70345F7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8555" w14:textId="77777777" w:rsidR="004A1A22" w:rsidRPr="001669AC" w:rsidRDefault="004A1A22" w:rsidP="00983A65">
            <w:pPr>
              <w:pStyle w:val="TableRow"/>
              <w:jc w:val="center"/>
              <w:rPr>
                <w:rFonts w:ascii="Candara" w:hAnsi="Candara"/>
                <w:b/>
                <w:bCs/>
                <w:sz w:val="22"/>
                <w:szCs w:val="22"/>
              </w:rPr>
            </w:pPr>
            <w:r w:rsidRPr="001669AC">
              <w:rPr>
                <w:rFonts w:ascii="Candara" w:hAnsi="Candara"/>
                <w:b/>
                <w:bCs/>
                <w:sz w:val="22"/>
                <w:szCs w:val="22"/>
              </w:rPr>
              <w:t>Marking, assessment and feedback polici</w:t>
            </w:r>
            <w:r w:rsidR="009270FF">
              <w:rPr>
                <w:rFonts w:ascii="Candara" w:hAnsi="Candara"/>
                <w:b/>
                <w:bCs/>
                <w:sz w:val="22"/>
                <w:szCs w:val="22"/>
              </w:rPr>
              <w:t xml:space="preserve">es to meet </w:t>
            </w:r>
            <w:r w:rsidR="00983A65">
              <w:rPr>
                <w:rFonts w:ascii="Candara" w:hAnsi="Candara"/>
                <w:b/>
                <w:bCs/>
                <w:sz w:val="22"/>
                <w:szCs w:val="22"/>
              </w:rPr>
              <w:t>students’</w:t>
            </w:r>
            <w:r w:rsidR="009270FF">
              <w:rPr>
                <w:rFonts w:ascii="Candara" w:hAnsi="Candara"/>
                <w:b/>
                <w:bCs/>
                <w:sz w:val="22"/>
                <w:szCs w:val="22"/>
              </w:rPr>
              <w:t xml:space="preserve"> needs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C087" w14:textId="77777777" w:rsidR="004A1A22" w:rsidRPr="00315D32" w:rsidRDefault="003E302B">
            <w:pPr>
              <w:pStyle w:val="TableRowCentered"/>
              <w:jc w:val="left"/>
              <w:rPr>
                <w:rFonts w:ascii="Candara" w:hAnsi="Candara"/>
                <w:sz w:val="18"/>
                <w:szCs w:val="18"/>
              </w:rPr>
            </w:pPr>
            <w:r w:rsidRPr="00315D32">
              <w:rPr>
                <w:rFonts w:ascii="Candara" w:hAnsi="Candara"/>
                <w:sz w:val="18"/>
                <w:szCs w:val="18"/>
              </w:rPr>
              <w:t>To</w:t>
            </w:r>
            <w:r w:rsidR="00EF7263" w:rsidRPr="00315D32">
              <w:rPr>
                <w:rFonts w:ascii="Candara" w:hAnsi="Candara"/>
                <w:sz w:val="18"/>
                <w:szCs w:val="18"/>
              </w:rPr>
              <w:t xml:space="preserve"> steer progress for students in receipt of Pupil Premium, teachers </w:t>
            </w:r>
            <w:r w:rsidRPr="00315D32">
              <w:rPr>
                <w:rFonts w:ascii="Candara" w:hAnsi="Candara"/>
                <w:sz w:val="18"/>
                <w:szCs w:val="18"/>
              </w:rPr>
              <w:t>should:</w:t>
            </w:r>
          </w:p>
          <w:p w14:paraId="707AF326" w14:textId="77777777" w:rsidR="00EF7263" w:rsidRPr="00315D32" w:rsidRDefault="003E302B" w:rsidP="003E302B">
            <w:pPr>
              <w:pStyle w:val="TableRowCentered"/>
              <w:numPr>
                <w:ilvl w:val="0"/>
                <w:numId w:val="16"/>
              </w:numPr>
              <w:jc w:val="left"/>
              <w:rPr>
                <w:rFonts w:ascii="Candara" w:hAnsi="Candara"/>
                <w:sz w:val="18"/>
                <w:szCs w:val="18"/>
              </w:rPr>
            </w:pPr>
            <w:r w:rsidRPr="00315D32">
              <w:rPr>
                <w:rFonts w:ascii="Candara" w:hAnsi="Candara"/>
                <w:sz w:val="18"/>
                <w:szCs w:val="18"/>
              </w:rPr>
              <w:t>Lay the foundations for effective feedback, with high quality initial teaching and formative assessment</w:t>
            </w:r>
          </w:p>
          <w:p w14:paraId="37CEFF87" w14:textId="77777777" w:rsidR="003E302B" w:rsidRPr="00315D32" w:rsidRDefault="003E302B" w:rsidP="003E302B">
            <w:pPr>
              <w:pStyle w:val="TableRowCentered"/>
              <w:numPr>
                <w:ilvl w:val="0"/>
                <w:numId w:val="16"/>
              </w:numPr>
              <w:jc w:val="left"/>
              <w:rPr>
                <w:rFonts w:ascii="Candara" w:hAnsi="Candara"/>
                <w:sz w:val="18"/>
                <w:szCs w:val="18"/>
              </w:rPr>
            </w:pPr>
            <w:r w:rsidRPr="00315D32">
              <w:rPr>
                <w:rFonts w:ascii="Candara" w:hAnsi="Candara"/>
                <w:sz w:val="18"/>
                <w:szCs w:val="18"/>
              </w:rPr>
              <w:t>Deliver appropria</w:t>
            </w:r>
            <w:r w:rsidR="00E321F8">
              <w:rPr>
                <w:rFonts w:ascii="Candara" w:hAnsi="Candara"/>
                <w:sz w:val="18"/>
                <w:szCs w:val="18"/>
              </w:rPr>
              <w:t>te</w:t>
            </w:r>
            <w:r w:rsidRPr="00315D32">
              <w:rPr>
                <w:rFonts w:ascii="Candara" w:hAnsi="Candara"/>
                <w:sz w:val="18"/>
                <w:szCs w:val="18"/>
              </w:rPr>
              <w:t xml:space="preserve"> time</w:t>
            </w:r>
            <w:r w:rsidR="00E321F8">
              <w:rPr>
                <w:rFonts w:ascii="Candara" w:hAnsi="Candara"/>
                <w:sz w:val="18"/>
                <w:szCs w:val="18"/>
              </w:rPr>
              <w:t>ly</w:t>
            </w:r>
            <w:r w:rsidRPr="00315D32">
              <w:rPr>
                <w:rFonts w:ascii="Candara" w:hAnsi="Candara"/>
                <w:sz w:val="18"/>
                <w:szCs w:val="18"/>
              </w:rPr>
              <w:t xml:space="preserve"> feedback that focuses on moving forwards</w:t>
            </w:r>
          </w:p>
          <w:p w14:paraId="1B2DA84D" w14:textId="77777777" w:rsidR="003E302B" w:rsidRDefault="003E302B" w:rsidP="003E302B">
            <w:pPr>
              <w:pStyle w:val="TableRowCentered"/>
              <w:numPr>
                <w:ilvl w:val="0"/>
                <w:numId w:val="16"/>
              </w:numPr>
              <w:jc w:val="left"/>
              <w:rPr>
                <w:rFonts w:ascii="Candara" w:hAnsi="Candara"/>
                <w:sz w:val="18"/>
                <w:szCs w:val="18"/>
              </w:rPr>
            </w:pPr>
            <w:r w:rsidRPr="00315D32">
              <w:rPr>
                <w:rFonts w:ascii="Candara" w:hAnsi="Candara"/>
                <w:sz w:val="18"/>
                <w:szCs w:val="18"/>
              </w:rPr>
              <w:t>Plan for how students will receive and use feedback using strategies to ensure they act upon feedback offered</w:t>
            </w:r>
          </w:p>
          <w:p w14:paraId="419E45AC" w14:textId="77777777" w:rsidR="00E321F8" w:rsidRPr="00315D32" w:rsidRDefault="00E321F8" w:rsidP="003E302B">
            <w:pPr>
              <w:pStyle w:val="TableRowCentered"/>
              <w:numPr>
                <w:ilvl w:val="0"/>
                <w:numId w:val="16"/>
              </w:numPr>
              <w:jc w:val="left"/>
              <w:rPr>
                <w:rFonts w:ascii="Candara" w:hAnsi="Candara"/>
                <w:sz w:val="18"/>
                <w:szCs w:val="18"/>
              </w:rPr>
            </w:pPr>
            <w:r>
              <w:rPr>
                <w:rFonts w:ascii="Candara" w:hAnsi="Candara"/>
                <w:sz w:val="18"/>
                <w:szCs w:val="18"/>
              </w:rPr>
              <w:t>Continue with DIRT strategies</w:t>
            </w:r>
          </w:p>
          <w:p w14:paraId="6FE3BE0F" w14:textId="77777777" w:rsidR="003E302B" w:rsidRPr="00315D32" w:rsidRDefault="003E302B" w:rsidP="003E302B">
            <w:pPr>
              <w:pStyle w:val="TableRowCentered"/>
              <w:jc w:val="left"/>
              <w:rPr>
                <w:rFonts w:ascii="Candara" w:hAnsi="Candara"/>
                <w:sz w:val="18"/>
                <w:szCs w:val="18"/>
              </w:rPr>
            </w:pPr>
            <w:r w:rsidRPr="00315D32">
              <w:rPr>
                <w:rFonts w:ascii="Candara" w:hAnsi="Candara"/>
                <w:sz w:val="18"/>
                <w:szCs w:val="18"/>
              </w:rPr>
              <w:t xml:space="preserve">Effective marking and feedback can increase student progress by 5 months (EEF)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38D8" w14:textId="77777777" w:rsidR="004A1A22" w:rsidRPr="00DF7FA9" w:rsidRDefault="001669AC" w:rsidP="001669AC">
            <w:pPr>
              <w:pStyle w:val="TableRowCentered"/>
              <w:rPr>
                <w:rFonts w:ascii="Candara" w:hAnsi="Candara"/>
                <w:sz w:val="20"/>
              </w:rPr>
            </w:pPr>
            <w:r w:rsidRPr="00DF7FA9">
              <w:rPr>
                <w:rFonts w:ascii="Candara" w:hAnsi="Candara"/>
                <w:sz w:val="20"/>
              </w:rPr>
              <w:t>1, 2, 3</w:t>
            </w:r>
          </w:p>
        </w:tc>
      </w:tr>
      <w:tr w:rsidR="00315D32" w14:paraId="1ED7CB8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ECCB2" w14:textId="77777777" w:rsidR="00315D32" w:rsidRPr="001669AC" w:rsidRDefault="00315D32" w:rsidP="00983A65">
            <w:pPr>
              <w:pStyle w:val="TableRow"/>
              <w:jc w:val="center"/>
              <w:rPr>
                <w:rFonts w:ascii="Candara" w:hAnsi="Candara"/>
                <w:b/>
                <w:bCs/>
                <w:sz w:val="22"/>
                <w:szCs w:val="22"/>
              </w:rPr>
            </w:pPr>
            <w:r>
              <w:rPr>
                <w:rFonts w:ascii="Candara" w:hAnsi="Candara"/>
                <w:b/>
                <w:bCs/>
                <w:sz w:val="22"/>
                <w:szCs w:val="22"/>
              </w:rPr>
              <w:t>CATS testing</w:t>
            </w:r>
            <w:r w:rsidR="00415E75">
              <w:rPr>
                <w:rFonts w:ascii="Candara" w:hAnsi="Candara"/>
                <w:b/>
                <w:bCs/>
                <w:sz w:val="22"/>
                <w:szCs w:val="22"/>
              </w:rPr>
              <w:t>/NGRT testing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7D57" w14:textId="77777777" w:rsidR="00315D32" w:rsidRPr="00315D32" w:rsidRDefault="00315D32" w:rsidP="00315D32">
            <w:pPr>
              <w:pStyle w:val="TableRowCentered"/>
              <w:ind w:left="0"/>
              <w:jc w:val="left"/>
              <w:rPr>
                <w:rFonts w:ascii="Candara" w:hAnsi="Candara"/>
                <w:color w:val="auto"/>
                <w:sz w:val="18"/>
                <w:szCs w:val="18"/>
              </w:rPr>
            </w:pPr>
            <w:r w:rsidRPr="00315D32">
              <w:rPr>
                <w:rFonts w:ascii="Candara" w:hAnsi="Candara"/>
                <w:color w:val="auto"/>
                <w:sz w:val="18"/>
                <w:szCs w:val="18"/>
              </w:rPr>
              <w:t>Standardised tests can provide reliable insights into the specific strengths and weaknesses of each pupil to help ensure they receive the correct additional support through interventions or teacher instruction</w:t>
            </w:r>
            <w:r>
              <w:rPr>
                <w:rFonts w:ascii="Candara" w:hAnsi="Candara"/>
                <w:color w:val="auto"/>
                <w:sz w:val="18"/>
                <w:szCs w:val="18"/>
              </w:rPr>
              <w:t xml:space="preserve"> (EEF)</w:t>
            </w:r>
          </w:p>
          <w:p w14:paraId="56B840AE" w14:textId="77777777" w:rsidR="00315D32" w:rsidRPr="00315D32" w:rsidRDefault="00315D32">
            <w:pPr>
              <w:pStyle w:val="TableRowCentered"/>
              <w:jc w:val="left"/>
              <w:rPr>
                <w:rFonts w:ascii="Candara" w:hAnsi="Candara"/>
                <w:sz w:val="18"/>
                <w:szCs w:val="18"/>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63763" w14:textId="77777777" w:rsidR="00315D32" w:rsidRPr="00DF7FA9" w:rsidRDefault="00315D32" w:rsidP="001669AC">
            <w:pPr>
              <w:pStyle w:val="TableRowCentered"/>
              <w:rPr>
                <w:rFonts w:ascii="Candara" w:hAnsi="Candara"/>
                <w:sz w:val="20"/>
              </w:rPr>
            </w:pPr>
            <w:r>
              <w:rPr>
                <w:rFonts w:ascii="Candara" w:hAnsi="Candara"/>
                <w:sz w:val="20"/>
              </w:rPr>
              <w:t>1,2, 3</w:t>
            </w:r>
          </w:p>
        </w:tc>
      </w:tr>
    </w:tbl>
    <w:p w14:paraId="57A899FE" w14:textId="77777777" w:rsidR="00E66558" w:rsidRDefault="00E66558">
      <w:pPr>
        <w:keepNext/>
        <w:spacing w:after="60"/>
        <w:outlineLvl w:val="1"/>
      </w:pPr>
    </w:p>
    <w:p w14:paraId="7A2880D5" w14:textId="77777777" w:rsidR="00E321F8" w:rsidRDefault="00E321F8">
      <w:pPr>
        <w:rPr>
          <w:b/>
          <w:bCs/>
          <w:color w:val="104F75"/>
          <w:sz w:val="28"/>
          <w:szCs w:val="28"/>
        </w:rPr>
      </w:pPr>
    </w:p>
    <w:p w14:paraId="7EE36A3B" w14:textId="77777777" w:rsidR="00E321F8" w:rsidRDefault="00E321F8">
      <w:pPr>
        <w:rPr>
          <w:b/>
          <w:bCs/>
          <w:color w:val="104F75"/>
          <w:sz w:val="28"/>
          <w:szCs w:val="28"/>
        </w:rPr>
      </w:pPr>
    </w:p>
    <w:p w14:paraId="756F4733" w14:textId="77777777" w:rsidR="00E321F8" w:rsidRDefault="00E321F8">
      <w:pPr>
        <w:rPr>
          <w:b/>
          <w:bCs/>
          <w:color w:val="104F75"/>
          <w:sz w:val="28"/>
          <w:szCs w:val="28"/>
        </w:rPr>
      </w:pPr>
    </w:p>
    <w:p w14:paraId="490B73C7" w14:textId="77777777"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576563B2" w14:textId="77777777" w:rsidR="00E66558" w:rsidRPr="00E321F8" w:rsidRDefault="009D71E8">
      <w:r w:rsidRPr="00E321F8">
        <w:t xml:space="preserve">Budgeted cost: </w:t>
      </w:r>
      <w:r w:rsidRPr="00BD6332">
        <w:t>£</w:t>
      </w:r>
      <w:r w:rsidR="00F169A8">
        <w:t>52,690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1B4CAD72"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AE8BAA"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E30D718" w14:textId="77777777" w:rsidR="00E66558" w:rsidRDefault="009D71E8">
            <w:pPr>
              <w:pStyle w:val="TableHeader"/>
              <w:jc w:val="left"/>
            </w:pPr>
            <w:r w:rsidRPr="00315D32">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B8817F" w14:textId="77777777" w:rsidR="00E66558" w:rsidRDefault="009D71E8">
            <w:pPr>
              <w:pStyle w:val="TableHeader"/>
              <w:jc w:val="left"/>
            </w:pPr>
            <w:r>
              <w:t>Challenge number(s) addressed</w:t>
            </w:r>
          </w:p>
        </w:tc>
      </w:tr>
      <w:tr w:rsidR="00DF7FA9" w14:paraId="080DF27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ACC1" w14:textId="77777777" w:rsidR="00DF7FA9" w:rsidRPr="001669AC" w:rsidRDefault="00DF7FA9" w:rsidP="00DF7FA9">
            <w:pPr>
              <w:pStyle w:val="TableRow"/>
              <w:jc w:val="center"/>
              <w:rPr>
                <w:rFonts w:ascii="Candara" w:hAnsi="Candara"/>
                <w:b/>
                <w:bCs/>
                <w:sz w:val="22"/>
              </w:rPr>
            </w:pPr>
            <w:r w:rsidRPr="001669AC">
              <w:rPr>
                <w:rFonts w:ascii="Candara" w:hAnsi="Candara"/>
                <w:b/>
                <w:bCs/>
                <w:sz w:val="22"/>
              </w:rPr>
              <w:t>Academic/Learning Mentors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46C0" w14:textId="77777777" w:rsidR="00DF7FA9" w:rsidRPr="00315D32" w:rsidRDefault="00DF7FA9" w:rsidP="00DF7FA9">
            <w:pPr>
              <w:pStyle w:val="TableRowCentered"/>
              <w:jc w:val="left"/>
              <w:rPr>
                <w:rFonts w:ascii="Candara" w:hAnsi="Candara"/>
                <w:sz w:val="18"/>
                <w:szCs w:val="18"/>
              </w:rPr>
            </w:pPr>
            <w:r w:rsidRPr="00315D32">
              <w:rPr>
                <w:rFonts w:ascii="Candara" w:hAnsi="Candara" w:cs="Arial"/>
                <w:sz w:val="18"/>
                <w:szCs w:val="18"/>
              </w:rPr>
              <w:t>PP students who are demonstrating gaps in their learning, or who experience difficulties with literacy and numeracy will receive close support, designed to focus on problematic areas of literacy / numeracy, in small groups or individual tuition. PP students who are not making the expected rates of progress or who have fallen behind due to absence, will receive close support, designed to focus on key areas of study, in small groups or individual tuition. Students will be able to focus better on their learning if they see the end point and the purpose of their work. Rewarding what this group does well, as well as dealing with what they do poorly, should increase self-esteem and commitment. This group of students need to be treated as individuals, with their personal barriers to learning being identified and addressed.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CF708" w14:textId="77777777" w:rsidR="00DF7FA9" w:rsidRPr="00DF7FA9" w:rsidRDefault="00DF7FA9" w:rsidP="00DF7FA9">
            <w:pPr>
              <w:pStyle w:val="TableRowCentered"/>
              <w:rPr>
                <w:rFonts w:ascii="Candara" w:hAnsi="Candara"/>
                <w:sz w:val="20"/>
              </w:rPr>
            </w:pPr>
            <w:r w:rsidRPr="00DF7FA9">
              <w:rPr>
                <w:rFonts w:ascii="Candara" w:hAnsi="Candara"/>
                <w:sz w:val="20"/>
              </w:rPr>
              <w:t>1, 2, 3, 4</w:t>
            </w:r>
          </w:p>
        </w:tc>
      </w:tr>
      <w:tr w:rsidR="00DF7FA9" w14:paraId="66937BB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40CE" w14:textId="77777777" w:rsidR="00DF7FA9" w:rsidRDefault="007B71FF" w:rsidP="00DF7FA9">
            <w:pPr>
              <w:pStyle w:val="TableRow"/>
              <w:jc w:val="center"/>
              <w:rPr>
                <w:rFonts w:ascii="Candara" w:hAnsi="Candara"/>
                <w:b/>
                <w:bCs/>
                <w:sz w:val="22"/>
              </w:rPr>
            </w:pPr>
            <w:r w:rsidRPr="007B71FF">
              <w:rPr>
                <w:rFonts w:ascii="Candara" w:hAnsi="Candara"/>
                <w:b/>
                <w:bCs/>
                <w:color w:val="auto"/>
                <w:sz w:val="22"/>
                <w:szCs w:val="22"/>
              </w:rPr>
              <w:t>Adopting a targeted reciprocal teaching programme as a reading intervention for disadvantaged pupils who need additional help to comprehend texts and address vocabulary gaps</w:t>
            </w:r>
            <w:r w:rsidRPr="007B71FF">
              <w:rPr>
                <w:rFonts w:ascii="Candara" w:hAnsi="Candara"/>
                <w:b/>
                <w:bCs/>
                <w:sz w:val="22"/>
                <w:szCs w:val="22"/>
              </w:rPr>
              <w:t>:</w:t>
            </w:r>
            <w:r>
              <w:rPr>
                <w:rFonts w:ascii="Candara" w:hAnsi="Candara"/>
                <w:b/>
                <w:bCs/>
                <w:sz w:val="22"/>
              </w:rPr>
              <w:t xml:space="preserve"> </w:t>
            </w:r>
            <w:r w:rsidR="00DF7FA9">
              <w:rPr>
                <w:rFonts w:ascii="Candara" w:hAnsi="Candara"/>
                <w:b/>
                <w:bCs/>
                <w:sz w:val="22"/>
              </w:rPr>
              <w:t>Small Reading groups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F18F" w14:textId="77777777" w:rsidR="007B71FF" w:rsidRPr="007B71FF" w:rsidRDefault="00EF093E" w:rsidP="007B71FF">
            <w:pPr>
              <w:pStyle w:val="TableRowCentered"/>
              <w:jc w:val="left"/>
              <w:rPr>
                <w:rFonts w:ascii="Candara" w:hAnsi="Candara"/>
                <w:sz w:val="18"/>
                <w:szCs w:val="18"/>
              </w:rPr>
            </w:pPr>
            <w:r w:rsidRPr="00315D32">
              <w:rPr>
                <w:rFonts w:ascii="Candara" w:hAnsi="Candara"/>
                <w:sz w:val="18"/>
                <w:szCs w:val="18"/>
              </w:rPr>
              <w:t xml:space="preserve">Improving Literacy is fundamental to academic and life success (EEF). </w:t>
            </w:r>
            <w:r w:rsidR="00FD52E8" w:rsidRPr="00315D32">
              <w:rPr>
                <w:rFonts w:ascii="Candara" w:hAnsi="Candara"/>
                <w:sz w:val="18"/>
                <w:szCs w:val="18"/>
              </w:rPr>
              <w:t>Therefore,</w:t>
            </w:r>
            <w:r w:rsidRPr="00315D32">
              <w:rPr>
                <w:rFonts w:ascii="Candara" w:hAnsi="Candara"/>
                <w:sz w:val="18"/>
                <w:szCs w:val="18"/>
              </w:rPr>
              <w:t xml:space="preserve"> by improving reading, literacy rates for students in receipt of Pupil Premium will </w:t>
            </w:r>
            <w:r w:rsidR="00FD52E8" w:rsidRPr="00315D32">
              <w:rPr>
                <w:rFonts w:ascii="Candara" w:hAnsi="Candara"/>
                <w:sz w:val="18"/>
                <w:szCs w:val="18"/>
              </w:rPr>
              <w:t xml:space="preserve">improve so that the difference between their progress and </w:t>
            </w:r>
            <w:r w:rsidR="00056FAA" w:rsidRPr="00315D32">
              <w:rPr>
                <w:rFonts w:ascii="Candara" w:hAnsi="Candara"/>
                <w:sz w:val="18"/>
                <w:szCs w:val="18"/>
              </w:rPr>
              <w:t>non-PP</w:t>
            </w:r>
            <w:r w:rsidR="00FD52E8" w:rsidRPr="00315D32">
              <w:rPr>
                <w:rFonts w:ascii="Candara" w:hAnsi="Candara"/>
                <w:sz w:val="18"/>
                <w:szCs w:val="18"/>
              </w:rPr>
              <w:t xml:space="preserve"> peers are diminished. </w:t>
            </w:r>
            <w:r w:rsidR="007B71FF" w:rsidRPr="007B71FF">
              <w:rPr>
                <w:rFonts w:ascii="Candara" w:hAnsi="Candara" w:cs="Arial"/>
                <w:color w:val="auto"/>
                <w:sz w:val="18"/>
                <w:szCs w:val="18"/>
              </w:rPr>
              <w:t>Reading comprehension strategies can have a positive impact on pupils’ ability to understand a text, and this is particularly the case when interventions are delivered over a shorter timespan</w:t>
            </w:r>
          </w:p>
          <w:p w14:paraId="53ECC2CE" w14:textId="77777777" w:rsidR="007B71FF" w:rsidRPr="00315D32" w:rsidRDefault="007B71FF" w:rsidP="00DF7FA9">
            <w:pPr>
              <w:pStyle w:val="TableRowCentered"/>
              <w:jc w:val="left"/>
              <w:rPr>
                <w:rFonts w:ascii="Candara" w:hAnsi="Candara"/>
                <w:sz w:val="18"/>
                <w:szCs w:val="18"/>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3A18" w14:textId="77777777" w:rsidR="00DF7FA9" w:rsidRPr="00DF7FA9" w:rsidRDefault="00DF7FA9" w:rsidP="00DF7FA9">
            <w:pPr>
              <w:pStyle w:val="TableRowCentered"/>
              <w:rPr>
                <w:rFonts w:ascii="Candara" w:hAnsi="Candara"/>
                <w:sz w:val="20"/>
              </w:rPr>
            </w:pPr>
            <w:r w:rsidRPr="00DF7FA9">
              <w:rPr>
                <w:rFonts w:ascii="Candara" w:hAnsi="Candara"/>
                <w:sz w:val="20"/>
              </w:rPr>
              <w:t>1, 2, 3</w:t>
            </w:r>
          </w:p>
        </w:tc>
      </w:tr>
    </w:tbl>
    <w:p w14:paraId="42FE02E2" w14:textId="77777777" w:rsidR="00E66558" w:rsidRDefault="00E66558">
      <w:pPr>
        <w:spacing w:after="0"/>
        <w:rPr>
          <w:b/>
          <w:color w:val="104F75"/>
          <w:sz w:val="28"/>
          <w:szCs w:val="28"/>
        </w:rPr>
      </w:pPr>
    </w:p>
    <w:p w14:paraId="25C1650E" w14:textId="77777777" w:rsidR="00E66558" w:rsidRDefault="009D71E8">
      <w:pPr>
        <w:rPr>
          <w:b/>
          <w:color w:val="104F75"/>
          <w:sz w:val="28"/>
          <w:szCs w:val="28"/>
        </w:rPr>
      </w:pPr>
      <w:r>
        <w:rPr>
          <w:b/>
          <w:color w:val="104F75"/>
          <w:sz w:val="28"/>
          <w:szCs w:val="28"/>
        </w:rPr>
        <w:t>Wider strategies (for example, related to attendance, behaviour, wellbeing)</w:t>
      </w:r>
    </w:p>
    <w:p w14:paraId="074E9278" w14:textId="77777777" w:rsidR="00E66558" w:rsidRPr="0036692E" w:rsidRDefault="009D71E8">
      <w:pPr>
        <w:spacing w:before="240" w:after="120"/>
      </w:pPr>
      <w:r w:rsidRPr="00E321F8">
        <w:t xml:space="preserve">Budgeted cost: </w:t>
      </w:r>
      <w:r w:rsidRPr="00BD6332">
        <w:t>£</w:t>
      </w:r>
      <w:r w:rsidR="00F169A8">
        <w:t>56,110</w:t>
      </w:r>
    </w:p>
    <w:tbl>
      <w:tblPr>
        <w:tblW w:w="5000" w:type="pct"/>
        <w:tblCellMar>
          <w:left w:w="10" w:type="dxa"/>
          <w:right w:w="10" w:type="dxa"/>
        </w:tblCellMar>
        <w:tblLook w:val="04A0" w:firstRow="1" w:lastRow="0" w:firstColumn="1" w:lastColumn="0" w:noHBand="0" w:noVBand="1"/>
      </w:tblPr>
      <w:tblGrid>
        <w:gridCol w:w="2405"/>
        <w:gridCol w:w="4537"/>
        <w:gridCol w:w="2544"/>
      </w:tblGrid>
      <w:tr w:rsidR="00E66558" w14:paraId="5F387935" w14:textId="77777777" w:rsidTr="005A7196">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55CAE6" w14:textId="77777777" w:rsidR="00E66558" w:rsidRPr="0036692E" w:rsidRDefault="009D71E8">
            <w:pPr>
              <w:pStyle w:val="TableHeader"/>
              <w:jc w:val="left"/>
            </w:pPr>
            <w:r w:rsidRPr="0036692E">
              <w:t>Activity</w:t>
            </w:r>
          </w:p>
        </w:tc>
        <w:tc>
          <w:tcPr>
            <w:tcW w:w="4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255DA6F" w14:textId="77777777" w:rsidR="00E66558" w:rsidRPr="0036692E" w:rsidRDefault="009D71E8">
            <w:pPr>
              <w:pStyle w:val="TableHeader"/>
              <w:jc w:val="left"/>
            </w:pPr>
            <w:r w:rsidRPr="0036692E">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A997FD" w14:textId="77777777" w:rsidR="00E66558" w:rsidRDefault="009D71E8">
            <w:pPr>
              <w:pStyle w:val="TableHeader"/>
              <w:jc w:val="left"/>
            </w:pPr>
            <w:r w:rsidRPr="0036692E">
              <w:t>Challenge number(s) addressed</w:t>
            </w:r>
          </w:p>
        </w:tc>
      </w:tr>
      <w:tr w:rsidR="00E66558" w14:paraId="64A7AD94" w14:textId="77777777" w:rsidTr="005A719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EDE38" w14:textId="77777777" w:rsidR="00E66558" w:rsidRPr="00983A65" w:rsidRDefault="007F21F8" w:rsidP="00983A65">
            <w:pPr>
              <w:pStyle w:val="TableRow"/>
              <w:jc w:val="center"/>
              <w:rPr>
                <w:b/>
                <w:bCs/>
                <w:i/>
                <w:sz w:val="22"/>
                <w:szCs w:val="22"/>
              </w:rPr>
            </w:pPr>
            <w:r w:rsidRPr="00983A65">
              <w:rPr>
                <w:rFonts w:ascii="Candara" w:hAnsi="Candara" w:cs="Arial"/>
                <w:b/>
                <w:bCs/>
                <w:sz w:val="22"/>
                <w:szCs w:val="22"/>
              </w:rPr>
              <w:t>Liaison officer employed to monitor students and follow up quickly on truancies. First day response provision.</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B667" w14:textId="77777777" w:rsidR="00E66558" w:rsidRPr="00315D32" w:rsidRDefault="00983A65">
            <w:pPr>
              <w:pStyle w:val="TableRowCentered"/>
              <w:jc w:val="left"/>
              <w:rPr>
                <w:sz w:val="18"/>
                <w:szCs w:val="18"/>
              </w:rPr>
            </w:pPr>
            <w:r w:rsidRPr="00315D32">
              <w:rPr>
                <w:rFonts w:ascii="Candara" w:hAnsi="Candara" w:cs="Arial"/>
                <w:sz w:val="18"/>
                <w:szCs w:val="18"/>
              </w:rPr>
              <w:t>A</w:t>
            </w:r>
            <w:r w:rsidR="004A1A22" w:rsidRPr="00315D32">
              <w:rPr>
                <w:rFonts w:ascii="Candara" w:hAnsi="Candara" w:cs="Arial"/>
                <w:sz w:val="18"/>
                <w:szCs w:val="18"/>
              </w:rPr>
              <w:t xml:space="preserve">ttainment for students </w:t>
            </w:r>
            <w:r w:rsidRPr="00315D32">
              <w:rPr>
                <w:rFonts w:ascii="Candara" w:hAnsi="Candara" w:cs="Arial"/>
                <w:sz w:val="18"/>
                <w:szCs w:val="18"/>
              </w:rPr>
              <w:t xml:space="preserve">cannot be improved </w:t>
            </w:r>
            <w:r w:rsidR="004A1A22" w:rsidRPr="00315D32">
              <w:rPr>
                <w:rFonts w:ascii="Candara" w:hAnsi="Candara" w:cs="Arial"/>
                <w:sz w:val="18"/>
                <w:szCs w:val="18"/>
              </w:rPr>
              <w:t xml:space="preserve">if </w:t>
            </w:r>
            <w:r w:rsidRPr="00315D32">
              <w:rPr>
                <w:rFonts w:ascii="Candara" w:hAnsi="Candara" w:cs="Arial"/>
                <w:sz w:val="18"/>
                <w:szCs w:val="18"/>
              </w:rPr>
              <w:t>students</w:t>
            </w:r>
            <w:r w:rsidR="004A1A22" w:rsidRPr="00315D32">
              <w:rPr>
                <w:rFonts w:ascii="Candara" w:hAnsi="Candara" w:cs="Arial"/>
                <w:sz w:val="18"/>
                <w:szCs w:val="18"/>
              </w:rPr>
              <w:t xml:space="preserve"> aren’t attending college. NfER briefing for school leaders identifies addressing attendance as a key step.</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5FC3" w14:textId="77777777" w:rsidR="00E66558" w:rsidRPr="00DF7FA9" w:rsidRDefault="00983A65" w:rsidP="00983A65">
            <w:pPr>
              <w:pStyle w:val="TableRowCentered"/>
              <w:rPr>
                <w:rFonts w:ascii="Candara" w:hAnsi="Candara"/>
                <w:sz w:val="20"/>
              </w:rPr>
            </w:pPr>
            <w:r w:rsidRPr="00DF7FA9">
              <w:rPr>
                <w:rFonts w:ascii="Candara" w:hAnsi="Candara"/>
                <w:sz w:val="20"/>
              </w:rPr>
              <w:t>3, 4</w:t>
            </w:r>
          </w:p>
        </w:tc>
      </w:tr>
      <w:tr w:rsidR="007F21F8" w14:paraId="598AE276" w14:textId="77777777" w:rsidTr="005A719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FCA2" w14:textId="77777777" w:rsidR="007F21F8" w:rsidRPr="00983A65" w:rsidRDefault="007F21F8" w:rsidP="00983A65">
            <w:pPr>
              <w:pStyle w:val="TableRow"/>
              <w:jc w:val="center"/>
              <w:rPr>
                <w:rFonts w:ascii="Candara" w:hAnsi="Candara" w:cs="Arial"/>
                <w:b/>
                <w:bCs/>
                <w:sz w:val="22"/>
                <w:szCs w:val="22"/>
              </w:rPr>
            </w:pPr>
            <w:r w:rsidRPr="00983A65">
              <w:rPr>
                <w:rFonts w:ascii="Candara" w:hAnsi="Candara" w:cs="Arial"/>
                <w:b/>
                <w:bCs/>
                <w:sz w:val="22"/>
                <w:szCs w:val="22"/>
              </w:rPr>
              <w:t xml:space="preserve">Identify a targeted behaviour </w:t>
            </w:r>
            <w:r w:rsidRPr="00983A65">
              <w:rPr>
                <w:rFonts w:ascii="Candara" w:hAnsi="Candara" w:cs="Arial"/>
                <w:b/>
                <w:bCs/>
                <w:sz w:val="22"/>
                <w:szCs w:val="22"/>
              </w:rPr>
              <w:lastRenderedPageBreak/>
              <w:t>intervention for identified students.</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7B9E" w14:textId="77777777" w:rsidR="007F21F8" w:rsidRPr="00315D32" w:rsidRDefault="004A1A22">
            <w:pPr>
              <w:pStyle w:val="TableRowCentered"/>
              <w:jc w:val="left"/>
              <w:rPr>
                <w:sz w:val="18"/>
                <w:szCs w:val="18"/>
              </w:rPr>
            </w:pPr>
            <w:r w:rsidRPr="00315D32">
              <w:rPr>
                <w:rFonts w:ascii="Candara" w:hAnsi="Candara" w:cs="Arial"/>
                <w:sz w:val="18"/>
                <w:szCs w:val="18"/>
              </w:rPr>
              <w:lastRenderedPageBreak/>
              <w:t xml:space="preserve">The EEF Toolkit suggests that targeted interventions matched to specific students with particular needs or </w:t>
            </w:r>
            <w:r w:rsidRPr="00315D32">
              <w:rPr>
                <w:rFonts w:ascii="Candara" w:hAnsi="Candara" w:cs="Arial"/>
                <w:sz w:val="18"/>
                <w:szCs w:val="18"/>
              </w:rPr>
              <w:lastRenderedPageBreak/>
              <w:t>behavioural issues can be effective, especially for older students.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08AE" w14:textId="77777777" w:rsidR="007F21F8" w:rsidRPr="00DF7FA9" w:rsidRDefault="00983A65" w:rsidP="00983A65">
            <w:pPr>
              <w:pStyle w:val="TableRowCentered"/>
              <w:rPr>
                <w:rFonts w:ascii="Candara" w:hAnsi="Candara"/>
                <w:sz w:val="20"/>
              </w:rPr>
            </w:pPr>
            <w:r w:rsidRPr="00DF7FA9">
              <w:rPr>
                <w:rFonts w:ascii="Candara" w:hAnsi="Candara"/>
                <w:sz w:val="20"/>
              </w:rPr>
              <w:lastRenderedPageBreak/>
              <w:t>3, 4</w:t>
            </w:r>
          </w:p>
        </w:tc>
      </w:tr>
      <w:tr w:rsidR="00983A65" w14:paraId="18FB1070" w14:textId="77777777" w:rsidTr="005A719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EAE3F" w14:textId="77777777" w:rsidR="00983A65" w:rsidRDefault="00DF7FA9" w:rsidP="00983A65">
            <w:pPr>
              <w:pStyle w:val="TableRow"/>
              <w:jc w:val="center"/>
              <w:rPr>
                <w:rFonts w:ascii="Candara" w:hAnsi="Candara" w:cs="Arial"/>
                <w:b/>
                <w:bCs/>
                <w:sz w:val="22"/>
                <w:szCs w:val="22"/>
              </w:rPr>
            </w:pPr>
            <w:r>
              <w:rPr>
                <w:rFonts w:ascii="Candara" w:hAnsi="Candara" w:cs="Arial"/>
                <w:b/>
                <w:bCs/>
                <w:sz w:val="22"/>
                <w:szCs w:val="22"/>
              </w:rPr>
              <w:t>Revision materials resourced for Year 11 students</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7782" w14:textId="77777777" w:rsidR="00983A65" w:rsidRPr="00315D32" w:rsidRDefault="007E2202">
            <w:pPr>
              <w:pStyle w:val="TableRowCentered"/>
              <w:jc w:val="left"/>
              <w:rPr>
                <w:rFonts w:ascii="Candara" w:hAnsi="Candara" w:cs="Arial"/>
                <w:sz w:val="18"/>
                <w:szCs w:val="18"/>
              </w:rPr>
            </w:pPr>
            <w:r w:rsidRPr="00315D32">
              <w:rPr>
                <w:rFonts w:ascii="Candara" w:hAnsi="Candara" w:cs="Arial"/>
                <w:sz w:val="18"/>
                <w:szCs w:val="18"/>
              </w:rPr>
              <w:t>Enables all students to access revision materials for learning and progress.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A127" w14:textId="77777777" w:rsidR="00983A65" w:rsidRPr="00DF7FA9" w:rsidRDefault="00DF7FA9" w:rsidP="00983A65">
            <w:pPr>
              <w:pStyle w:val="TableRowCentered"/>
              <w:rPr>
                <w:rFonts w:ascii="Candara" w:hAnsi="Candara"/>
                <w:sz w:val="20"/>
              </w:rPr>
            </w:pPr>
            <w:r w:rsidRPr="00DF7FA9">
              <w:rPr>
                <w:rFonts w:ascii="Candara" w:hAnsi="Candara"/>
                <w:sz w:val="20"/>
              </w:rPr>
              <w:t>1, 2, 3</w:t>
            </w:r>
          </w:p>
        </w:tc>
      </w:tr>
      <w:tr w:rsidR="005F2252" w14:paraId="163B1EA7" w14:textId="77777777" w:rsidTr="005A719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6629" w14:textId="77777777" w:rsidR="005F2252" w:rsidRDefault="005F2252" w:rsidP="00983A65">
            <w:pPr>
              <w:pStyle w:val="TableRow"/>
              <w:jc w:val="center"/>
              <w:rPr>
                <w:rFonts w:ascii="Candara" w:hAnsi="Candara" w:cs="Arial"/>
                <w:b/>
                <w:bCs/>
                <w:sz w:val="22"/>
                <w:szCs w:val="22"/>
              </w:rPr>
            </w:pPr>
            <w:r>
              <w:rPr>
                <w:rFonts w:ascii="Candara" w:hAnsi="Candara" w:cs="Arial"/>
                <w:b/>
                <w:bCs/>
                <w:sz w:val="22"/>
                <w:szCs w:val="22"/>
              </w:rPr>
              <w:t xml:space="preserve">Subsidise </w:t>
            </w:r>
            <w:r w:rsidR="002F38EB">
              <w:rPr>
                <w:rFonts w:ascii="Candara" w:hAnsi="Candara" w:cs="Arial"/>
                <w:b/>
                <w:bCs/>
                <w:sz w:val="22"/>
                <w:szCs w:val="22"/>
              </w:rPr>
              <w:t>25</w:t>
            </w:r>
            <w:r>
              <w:rPr>
                <w:rFonts w:ascii="Candara" w:hAnsi="Candara" w:cs="Arial"/>
                <w:b/>
                <w:bCs/>
                <w:sz w:val="22"/>
                <w:szCs w:val="22"/>
              </w:rPr>
              <w:t>% of the final cost of trips and visits</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62C0E" w14:textId="77777777" w:rsidR="005F2252" w:rsidRPr="00315D32" w:rsidRDefault="009F0E4E">
            <w:pPr>
              <w:pStyle w:val="TableRowCentered"/>
              <w:jc w:val="left"/>
              <w:rPr>
                <w:rFonts w:ascii="Candara" w:hAnsi="Candara" w:cs="Arial"/>
                <w:sz w:val="18"/>
                <w:szCs w:val="18"/>
              </w:rPr>
            </w:pPr>
            <w:r w:rsidRPr="00315D32">
              <w:rPr>
                <w:rFonts w:ascii="Candara" w:hAnsi="Candara" w:cs="Arial"/>
                <w:sz w:val="18"/>
                <w:szCs w:val="18"/>
              </w:rPr>
              <w:t>Enables all students to access extracurricular provision for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4E3FD" w14:textId="77777777" w:rsidR="005F2252" w:rsidRPr="00DF7FA9" w:rsidRDefault="005F2252" w:rsidP="00983A65">
            <w:pPr>
              <w:pStyle w:val="TableRowCentered"/>
              <w:rPr>
                <w:rFonts w:ascii="Candara" w:hAnsi="Candara"/>
                <w:sz w:val="20"/>
              </w:rPr>
            </w:pPr>
            <w:r>
              <w:rPr>
                <w:rFonts w:ascii="Candara" w:hAnsi="Candara"/>
                <w:sz w:val="20"/>
              </w:rPr>
              <w:t>2, 3</w:t>
            </w:r>
          </w:p>
        </w:tc>
      </w:tr>
      <w:tr w:rsidR="005F2252" w14:paraId="70549ECC" w14:textId="77777777" w:rsidTr="005A719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B9EB" w14:textId="77777777" w:rsidR="004B5B76" w:rsidRPr="004B5B76" w:rsidRDefault="004B5B76" w:rsidP="004B5B76">
            <w:pPr>
              <w:pStyle w:val="TableRow"/>
              <w:jc w:val="center"/>
              <w:rPr>
                <w:rFonts w:ascii="Candara" w:hAnsi="Candara"/>
                <w:b/>
                <w:bCs/>
                <w:color w:val="auto"/>
                <w:sz w:val="22"/>
                <w:szCs w:val="22"/>
              </w:rPr>
            </w:pPr>
            <w:r w:rsidRPr="004B5B76">
              <w:rPr>
                <w:rFonts w:ascii="Candara" w:hAnsi="Candara"/>
                <w:b/>
                <w:bCs/>
                <w:color w:val="auto"/>
                <w:sz w:val="22"/>
                <w:szCs w:val="22"/>
              </w:rPr>
              <w:t>Contingency fund for acute issues</w:t>
            </w:r>
            <w:r>
              <w:rPr>
                <w:rFonts w:ascii="Candara" w:hAnsi="Candara"/>
                <w:b/>
                <w:bCs/>
                <w:color w:val="auto"/>
                <w:sz w:val="22"/>
                <w:szCs w:val="22"/>
              </w:rPr>
              <w:t xml:space="preserve">: </w:t>
            </w:r>
          </w:p>
          <w:p w14:paraId="10D050A1" w14:textId="77777777" w:rsidR="004B5B76" w:rsidRPr="004B5B76" w:rsidRDefault="002730C9" w:rsidP="00983A65">
            <w:pPr>
              <w:pStyle w:val="TableRow"/>
              <w:jc w:val="center"/>
              <w:rPr>
                <w:rFonts w:ascii="Candara" w:hAnsi="Candara" w:cs="Arial"/>
                <w:b/>
                <w:sz w:val="22"/>
                <w:szCs w:val="22"/>
              </w:rPr>
            </w:pPr>
            <w:r>
              <w:rPr>
                <w:rFonts w:ascii="Candara" w:hAnsi="Candara" w:cs="Arial"/>
                <w:b/>
                <w:sz w:val="22"/>
                <w:szCs w:val="22"/>
              </w:rPr>
              <w:t xml:space="preserve"> Particular h</w:t>
            </w:r>
            <w:r w:rsidRPr="004B5B76">
              <w:rPr>
                <w:rFonts w:ascii="Candara" w:hAnsi="Candara" w:cs="Arial"/>
                <w:b/>
                <w:sz w:val="22"/>
                <w:szCs w:val="22"/>
              </w:rPr>
              <w:t>ardship</w:t>
            </w:r>
            <w:r w:rsidR="005F2252" w:rsidRPr="004B5B76">
              <w:rPr>
                <w:rFonts w:ascii="Candara" w:hAnsi="Candara" w:cs="Arial"/>
                <w:b/>
                <w:sz w:val="22"/>
                <w:szCs w:val="22"/>
              </w:rPr>
              <w:t xml:space="preserve">, PP funds to buy uniform and other College equipment, such as PE items.        </w:t>
            </w:r>
          </w:p>
          <w:p w14:paraId="22B1E577" w14:textId="77777777" w:rsidR="005A7196" w:rsidRDefault="004B5B76" w:rsidP="005A7196">
            <w:pPr>
              <w:pStyle w:val="TableRow"/>
              <w:ind w:left="0"/>
              <w:jc w:val="center"/>
              <w:rPr>
                <w:rFonts w:ascii="Candara" w:hAnsi="Candara" w:cs="Arial"/>
                <w:b/>
                <w:sz w:val="22"/>
                <w:szCs w:val="22"/>
              </w:rPr>
            </w:pPr>
            <w:r w:rsidRPr="004B5B76">
              <w:rPr>
                <w:rFonts w:ascii="Candara" w:hAnsi="Candara" w:cs="Arial"/>
                <w:b/>
                <w:sz w:val="22"/>
                <w:szCs w:val="22"/>
              </w:rPr>
              <w:t>During exam season, PP funds exam breakfasts for PP students</w:t>
            </w:r>
          </w:p>
          <w:p w14:paraId="1DBCC9D1" w14:textId="77777777" w:rsidR="005F2252" w:rsidRPr="005A7196" w:rsidRDefault="005A7196" w:rsidP="005A7196">
            <w:pPr>
              <w:pStyle w:val="TableRow"/>
              <w:ind w:left="0"/>
              <w:jc w:val="center"/>
              <w:rPr>
                <w:rFonts w:ascii="Candara" w:hAnsi="Candara" w:cs="Arial"/>
                <w:b/>
                <w:sz w:val="22"/>
                <w:szCs w:val="22"/>
              </w:rPr>
            </w:pPr>
            <w:r w:rsidRPr="005A7196">
              <w:rPr>
                <w:rFonts w:ascii="Candara" w:hAnsi="Candara"/>
                <w:b/>
                <w:bCs/>
                <w:sz w:val="22"/>
              </w:rPr>
              <w:t>School holiday revision sessions (April, May)</w:t>
            </w:r>
          </w:p>
          <w:p w14:paraId="6E972A9E" w14:textId="77777777" w:rsidR="005A7196" w:rsidRPr="005F2252" w:rsidRDefault="005A7196" w:rsidP="002730C9">
            <w:pPr>
              <w:pStyle w:val="TableRow"/>
              <w:ind w:left="0"/>
              <w:jc w:val="center"/>
              <w:rPr>
                <w:rFonts w:ascii="Candara" w:hAnsi="Candara" w:cs="Arial"/>
                <w:b/>
                <w:bCs/>
                <w:sz w:val="22"/>
                <w:szCs w:val="22"/>
              </w:rPr>
            </w:pP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AEB7B" w14:textId="77777777" w:rsidR="005F2252" w:rsidRPr="004B5B76" w:rsidRDefault="004B5B76">
            <w:pPr>
              <w:pStyle w:val="TableRowCentered"/>
              <w:jc w:val="left"/>
              <w:rPr>
                <w:rFonts w:ascii="Candara" w:hAnsi="Candara" w:cs="Arial"/>
                <w:sz w:val="18"/>
                <w:szCs w:val="18"/>
              </w:rPr>
            </w:pPr>
            <w:r w:rsidRPr="004B5B76">
              <w:rPr>
                <w:rFonts w:ascii="Candara" w:hAnsi="Candara"/>
                <w:color w:val="auto"/>
                <w:sz w:val="18"/>
                <w:szCs w:val="18"/>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9FBB" w14:textId="77777777" w:rsidR="005F2252" w:rsidRDefault="004B5B76" w:rsidP="00983A65">
            <w:pPr>
              <w:pStyle w:val="TableRowCentered"/>
              <w:rPr>
                <w:rFonts w:ascii="Candara" w:hAnsi="Candara"/>
                <w:sz w:val="20"/>
              </w:rPr>
            </w:pPr>
            <w:r>
              <w:rPr>
                <w:rFonts w:ascii="Candara" w:hAnsi="Candara"/>
                <w:sz w:val="20"/>
              </w:rPr>
              <w:t>ALL</w:t>
            </w:r>
          </w:p>
        </w:tc>
      </w:tr>
    </w:tbl>
    <w:p w14:paraId="795CFE74" w14:textId="77777777" w:rsidR="00E66558" w:rsidRDefault="00E66558">
      <w:pPr>
        <w:spacing w:before="240" w:after="0"/>
        <w:rPr>
          <w:b/>
          <w:bCs/>
          <w:color w:val="104F75"/>
          <w:sz w:val="28"/>
          <w:szCs w:val="28"/>
        </w:rPr>
      </w:pPr>
    </w:p>
    <w:p w14:paraId="7F9A9C33" w14:textId="77777777" w:rsidR="00E66558" w:rsidRDefault="009D71E8" w:rsidP="00120AB1">
      <w:r w:rsidRPr="00562ED9">
        <w:rPr>
          <w:b/>
          <w:bCs/>
          <w:color w:val="104F75"/>
          <w:sz w:val="28"/>
          <w:szCs w:val="28"/>
        </w:rPr>
        <w:t xml:space="preserve">Total budgeted cost: </w:t>
      </w:r>
      <w:r w:rsidR="00192845">
        <w:rPr>
          <w:b/>
          <w:bCs/>
          <w:color w:val="104F75"/>
          <w:sz w:val="28"/>
          <w:szCs w:val="28"/>
        </w:rPr>
        <w:t>£</w:t>
      </w:r>
      <w:r w:rsidR="00BD6332">
        <w:rPr>
          <w:b/>
          <w:bCs/>
          <w:color w:val="104F75"/>
          <w:sz w:val="28"/>
          <w:szCs w:val="28"/>
        </w:rPr>
        <w:t>203,496</w:t>
      </w:r>
    </w:p>
    <w:p w14:paraId="69675EAA" w14:textId="77777777" w:rsidR="00E66558" w:rsidRDefault="009D71E8">
      <w:pPr>
        <w:pStyle w:val="Heading1"/>
      </w:pPr>
      <w:r>
        <w:lastRenderedPageBreak/>
        <w:t>Part B: Review of outcomes in the previous academic year</w:t>
      </w:r>
    </w:p>
    <w:p w14:paraId="3DA78FA0" w14:textId="77777777" w:rsidR="00E66558" w:rsidRDefault="009D71E8">
      <w:pPr>
        <w:pStyle w:val="Heading2"/>
      </w:pPr>
      <w:r>
        <w:t>Pupil premium strategy outcomes</w:t>
      </w:r>
    </w:p>
    <w:p w14:paraId="603DCE3B" w14:textId="77777777" w:rsidR="00E66558" w:rsidRDefault="009D71E8">
      <w:r>
        <w:t>This details the impact that our pupil premium activity had on pupils in the 202</w:t>
      </w:r>
      <w:r w:rsidR="00B66D0A">
        <w:t>3</w:t>
      </w:r>
      <w:r>
        <w:t xml:space="preserve"> to 202</w:t>
      </w:r>
      <w:r w:rsidR="00B66D0A">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18B3F55A"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96DC" w14:textId="77777777" w:rsidR="009212FA" w:rsidRPr="009328BF" w:rsidRDefault="009212FA" w:rsidP="009212FA">
            <w:pPr>
              <w:suppressAutoHyphens w:val="0"/>
              <w:autoSpaceDN/>
              <w:spacing w:before="120" w:line="240" w:lineRule="auto"/>
              <w:rPr>
                <w:rFonts w:ascii="Candara" w:hAnsi="Candara"/>
                <w:color w:val="auto"/>
                <w:sz w:val="18"/>
                <w:szCs w:val="18"/>
                <w:lang w:eastAsia="en-US"/>
              </w:rPr>
            </w:pPr>
            <w:bookmarkStart w:id="17" w:name="_Hlk153954030"/>
            <w:r w:rsidRPr="007F5E14">
              <w:rPr>
                <w:rFonts w:ascii="Candara" w:hAnsi="Candara"/>
                <w:color w:val="auto"/>
                <w:sz w:val="18"/>
                <w:szCs w:val="18"/>
                <w:lang w:eastAsia="en-US"/>
              </w:rPr>
              <w:t>Performance of disadvantaged pupils:  our internal assessments and GCSE results during 202</w:t>
            </w:r>
            <w:r w:rsidR="00B66D0A" w:rsidRPr="007F5E14">
              <w:rPr>
                <w:rFonts w:ascii="Candara" w:hAnsi="Candara"/>
                <w:color w:val="auto"/>
                <w:sz w:val="18"/>
                <w:szCs w:val="18"/>
                <w:lang w:eastAsia="en-US"/>
              </w:rPr>
              <w:t>3</w:t>
            </w:r>
            <w:r w:rsidRPr="007F5E14">
              <w:rPr>
                <w:rFonts w:ascii="Candara" w:hAnsi="Candara"/>
                <w:color w:val="auto"/>
                <w:sz w:val="18"/>
                <w:szCs w:val="18"/>
                <w:lang w:eastAsia="en-US"/>
              </w:rPr>
              <w:t>/2</w:t>
            </w:r>
            <w:r w:rsidR="00B66D0A" w:rsidRPr="007F5E14">
              <w:rPr>
                <w:rFonts w:ascii="Candara" w:hAnsi="Candara"/>
                <w:color w:val="auto"/>
                <w:sz w:val="18"/>
                <w:szCs w:val="18"/>
                <w:lang w:eastAsia="en-US"/>
              </w:rPr>
              <w:t>4</w:t>
            </w:r>
            <w:r w:rsidRPr="007F5E14">
              <w:rPr>
                <w:rFonts w:ascii="Candara" w:hAnsi="Candara"/>
                <w:color w:val="auto"/>
                <w:sz w:val="18"/>
                <w:szCs w:val="18"/>
                <w:lang w:eastAsia="en-US"/>
              </w:rPr>
              <w:t xml:space="preserve"> suggests we are closing the gap between disadvantaged and non-disadvantaged students in key areas of the curriculum. </w:t>
            </w:r>
            <w:bookmarkEnd w:id="17"/>
            <w:r w:rsidR="007F5E14" w:rsidRPr="007F5E14">
              <w:rPr>
                <w:rFonts w:ascii="Candara" w:hAnsi="Candara"/>
                <w:color w:val="auto"/>
                <w:sz w:val="18"/>
                <w:szCs w:val="18"/>
                <w:lang w:eastAsia="en-US"/>
              </w:rPr>
              <w:t xml:space="preserve">Results from 2023 and/or 2024 show that the following </w:t>
            </w:r>
            <w:r w:rsidRPr="007F5E14">
              <w:rPr>
                <w:rFonts w:ascii="Candara" w:hAnsi="Candara"/>
                <w:color w:val="auto"/>
                <w:sz w:val="18"/>
                <w:szCs w:val="18"/>
                <w:lang w:eastAsia="en-US"/>
              </w:rPr>
              <w:t>subject areas were successful in closing the gap: English Language and Literature, Maths, Triple Science, History and French, where an average attainment grade of a 4 was achieved. In Key Stage Three, over three quarters of students in receipt of Pupil Premium were in line or above their expected progress.</w:t>
            </w:r>
          </w:p>
          <w:p w14:paraId="10313F34" w14:textId="77777777" w:rsidR="009212FA" w:rsidRPr="009328BF" w:rsidRDefault="009212FA" w:rsidP="009212FA">
            <w:pPr>
              <w:suppressAutoHyphens w:val="0"/>
              <w:autoSpaceDN/>
              <w:spacing w:before="120" w:line="240" w:lineRule="auto"/>
              <w:rPr>
                <w:rFonts w:ascii="Candara" w:hAnsi="Candara"/>
                <w:color w:val="auto"/>
                <w:sz w:val="18"/>
                <w:szCs w:val="18"/>
                <w:lang w:eastAsia="en-US"/>
              </w:rPr>
            </w:pPr>
            <w:r w:rsidRPr="009328BF">
              <w:rPr>
                <w:rFonts w:ascii="Candara" w:hAnsi="Candara"/>
                <w:color w:val="auto"/>
                <w:sz w:val="18"/>
                <w:szCs w:val="18"/>
                <w:lang w:eastAsia="en-US"/>
              </w:rPr>
              <w:t xml:space="preserve">Our assessment of the reasons for these outcomes points primarily to Covid-19 impact, which disrupted all our subject areas to varying degrees. As evidenced in schools across the country, partial closure was most detrimental to our disadvantaged pupils, and they were not able to benefit from our pupil premium funded improvements to teaching and targeted interventions to the degree that we intended. The impact was mitigated by our resolution to maintain a high-quality curriculum, including during periods of partial closure, which was aided by use of online resources such as those provided by Oak National Academy and platforms such as GCSEPOD, TASSOMAI, MATHSWATCH. </w:t>
            </w:r>
          </w:p>
          <w:p w14:paraId="4C527A18" w14:textId="77777777" w:rsidR="009212FA" w:rsidRPr="009328BF" w:rsidRDefault="009212FA" w:rsidP="009212FA">
            <w:pPr>
              <w:spacing w:line="240" w:lineRule="auto"/>
              <w:rPr>
                <w:rFonts w:ascii="Candara" w:hAnsi="Candara" w:cs="Arial"/>
                <w:sz w:val="18"/>
                <w:szCs w:val="18"/>
              </w:rPr>
            </w:pPr>
            <w:r w:rsidRPr="009328BF">
              <w:rPr>
                <w:rFonts w:ascii="Candara" w:hAnsi="Candara" w:cs="Arial"/>
                <w:sz w:val="18"/>
                <w:szCs w:val="18"/>
              </w:rPr>
              <w:t xml:space="preserve">In order to </w:t>
            </w:r>
            <w:r>
              <w:rPr>
                <w:rFonts w:ascii="Candara" w:hAnsi="Candara" w:cs="Arial"/>
                <w:sz w:val="18"/>
                <w:szCs w:val="18"/>
              </w:rPr>
              <w:t>close</w:t>
            </w:r>
            <w:r w:rsidRPr="009328BF">
              <w:rPr>
                <w:rFonts w:ascii="Candara" w:hAnsi="Candara" w:cs="Arial"/>
                <w:sz w:val="18"/>
                <w:szCs w:val="18"/>
              </w:rPr>
              <w:t xml:space="preserve"> the gap, the school adapted and prioritised the curriculum</w:t>
            </w:r>
            <w:r>
              <w:rPr>
                <w:rFonts w:ascii="Candara" w:hAnsi="Candara" w:cs="Arial"/>
                <w:sz w:val="18"/>
                <w:szCs w:val="18"/>
              </w:rPr>
              <w:t xml:space="preserve">. </w:t>
            </w:r>
            <w:r w:rsidRPr="009328BF">
              <w:rPr>
                <w:rFonts w:ascii="Candara" w:hAnsi="Candara" w:cs="Arial"/>
                <w:sz w:val="18"/>
                <w:szCs w:val="18"/>
              </w:rPr>
              <w:t xml:space="preserve">When students returned to school in September 2020, our curriculum focus was on re-connecting to learning from the point of the first lockdown in March 2020. Subject leaders identified gaps in students’ learning to address. From 2021 onwards, students in receipt of Pupil Premium </w:t>
            </w:r>
            <w:r>
              <w:rPr>
                <w:rFonts w:ascii="Candara" w:hAnsi="Candara" w:cs="Arial"/>
                <w:sz w:val="18"/>
                <w:szCs w:val="18"/>
              </w:rPr>
              <w:t>have taken</w:t>
            </w:r>
            <w:r w:rsidRPr="009328BF">
              <w:rPr>
                <w:rFonts w:ascii="Candara" w:hAnsi="Candara" w:cs="Arial"/>
                <w:sz w:val="18"/>
                <w:szCs w:val="18"/>
              </w:rPr>
              <w:t xml:space="preserve"> advantage of the numerous tutoring packages available to al</w:t>
            </w:r>
            <w:r w:rsidR="000F0531">
              <w:rPr>
                <w:rFonts w:ascii="Candara" w:hAnsi="Candara" w:cs="Arial"/>
                <w:sz w:val="18"/>
                <w:szCs w:val="18"/>
              </w:rPr>
              <w:t>l</w:t>
            </w:r>
            <w:r w:rsidRPr="009328BF">
              <w:rPr>
                <w:rFonts w:ascii="Candara" w:hAnsi="Candara" w:cs="Arial"/>
                <w:sz w:val="18"/>
                <w:szCs w:val="18"/>
              </w:rPr>
              <w:t xml:space="preserve"> schools across the country. These included: MYTUTOR, The Brilliant Club, GCSE Recovery. Learning Mentors were appointed and their role was crucial in narrowing the gap. </w:t>
            </w:r>
          </w:p>
          <w:p w14:paraId="1322BA25" w14:textId="77777777" w:rsidR="009212FA" w:rsidRPr="009328BF" w:rsidRDefault="009212FA" w:rsidP="009212FA">
            <w:pPr>
              <w:spacing w:line="240" w:lineRule="auto"/>
              <w:rPr>
                <w:rFonts w:ascii="Candara" w:hAnsi="Candara"/>
                <w:color w:val="auto"/>
                <w:sz w:val="18"/>
                <w:szCs w:val="18"/>
              </w:rPr>
            </w:pPr>
            <w:r w:rsidRPr="009328BF">
              <w:rPr>
                <w:rFonts w:ascii="Candara" w:hAnsi="Candara"/>
                <w:sz w:val="18"/>
                <w:szCs w:val="18"/>
              </w:rPr>
              <w:t>At times when all pupils were expected to attend school, absence among disadvantaged pupils was higher than their peers and persistent absence was higher</w:t>
            </w:r>
            <w:r>
              <w:rPr>
                <w:rFonts w:ascii="Candara" w:hAnsi="Candara"/>
                <w:sz w:val="18"/>
                <w:szCs w:val="18"/>
              </w:rPr>
              <w:t xml:space="preserve"> </w:t>
            </w:r>
            <w:r w:rsidRPr="009328BF">
              <w:rPr>
                <w:rFonts w:ascii="Candara" w:hAnsi="Candara"/>
                <w:sz w:val="18"/>
                <w:szCs w:val="18"/>
              </w:rPr>
              <w:t xml:space="preserve">which is why attendance is a focus of our current plan. An attendance officer has been working within school to support families and students. </w:t>
            </w:r>
          </w:p>
          <w:p w14:paraId="364BE599" w14:textId="77777777" w:rsidR="00E66558" w:rsidRDefault="009212FA" w:rsidP="009212FA">
            <w:pPr>
              <w:spacing w:line="240" w:lineRule="auto"/>
            </w:pPr>
            <w:r w:rsidRPr="009328BF">
              <w:rPr>
                <w:rStyle w:val="normaltextrun"/>
                <w:rFonts w:ascii="Candara" w:hAnsi="Candara" w:cs="Arial"/>
                <w:color w:val="auto"/>
                <w:sz w:val="18"/>
                <w:szCs w:val="18"/>
              </w:rPr>
              <w:t xml:space="preserve">Our assessments demonstrated that pupil wellbeing and mental health were significantly impacted from 2021. The impact was particularly acute for disadvantaged pupils. We used </w:t>
            </w:r>
            <w:r>
              <w:rPr>
                <w:rStyle w:val="normaltextrun"/>
                <w:rFonts w:ascii="Candara" w:hAnsi="Candara" w:cs="Arial"/>
                <w:color w:val="auto"/>
                <w:sz w:val="18"/>
                <w:szCs w:val="18"/>
              </w:rPr>
              <w:t>P</w:t>
            </w:r>
            <w:r w:rsidRPr="009328BF">
              <w:rPr>
                <w:rStyle w:val="normaltextrun"/>
                <w:rFonts w:ascii="Candara" w:hAnsi="Candara" w:cs="Arial"/>
                <w:color w:val="auto"/>
                <w:sz w:val="18"/>
                <w:szCs w:val="18"/>
              </w:rPr>
              <w:t xml:space="preserve">upil </w:t>
            </w:r>
            <w:r>
              <w:rPr>
                <w:rStyle w:val="normaltextrun"/>
                <w:rFonts w:ascii="Candara" w:hAnsi="Candara" w:cs="Arial"/>
                <w:color w:val="auto"/>
                <w:sz w:val="18"/>
                <w:szCs w:val="18"/>
              </w:rPr>
              <w:t>P</w:t>
            </w:r>
            <w:r w:rsidRPr="009328BF">
              <w:rPr>
                <w:rStyle w:val="normaltextrun"/>
                <w:rFonts w:ascii="Candara" w:hAnsi="Candara" w:cs="Arial"/>
                <w:color w:val="auto"/>
                <w:sz w:val="18"/>
                <w:szCs w:val="18"/>
              </w:rPr>
              <w:t>remium funding to provide wellbeing support for all pupils, and targeted interventions where required. We are building on that approach in our new plan. The school appointed and Family Support Worker to support families and students.</w:t>
            </w:r>
          </w:p>
        </w:tc>
      </w:tr>
    </w:tbl>
    <w:p w14:paraId="4AD83E35" w14:textId="77777777" w:rsidR="00E66558" w:rsidRDefault="009D71E8">
      <w:pPr>
        <w:pStyle w:val="Heading2"/>
        <w:spacing w:before="600"/>
      </w:pPr>
      <w:r>
        <w:t>Externally provided programmes</w:t>
      </w:r>
    </w:p>
    <w:p w14:paraId="64D76027"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136F89D4"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5909D66"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F314BF" w14:textId="77777777" w:rsidR="00E66558" w:rsidRDefault="009D71E8">
            <w:pPr>
              <w:pStyle w:val="TableHeader"/>
              <w:jc w:val="left"/>
            </w:pPr>
            <w:r>
              <w:t>Provider</w:t>
            </w:r>
          </w:p>
        </w:tc>
      </w:tr>
      <w:tr w:rsidR="00E66558" w14:paraId="5B8052A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4476" w14:textId="2978C4E4" w:rsidR="00E66558" w:rsidRPr="00E16C21" w:rsidRDefault="00E16C21" w:rsidP="00E16C21">
            <w:pPr>
              <w:pStyle w:val="TableRow"/>
              <w:rPr>
                <w:rFonts w:asciiTheme="minorHAnsi" w:hAnsiTheme="minorHAnsi" w:cstheme="minorHAnsi"/>
                <w:sz w:val="22"/>
                <w:szCs w:val="22"/>
              </w:rPr>
            </w:pPr>
            <w:r w:rsidRPr="00E16C21">
              <w:rPr>
                <w:rFonts w:asciiTheme="minorHAnsi" w:hAnsiTheme="minorHAnsi" w:cstheme="minorHAnsi"/>
                <w:sz w:val="22"/>
                <w:szCs w:val="22"/>
              </w:rPr>
              <w:t>School improvement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306A" w14:textId="2F5C2C6F" w:rsidR="00E66558" w:rsidRPr="00E16C21" w:rsidRDefault="00E16C21" w:rsidP="00E16C21">
            <w:pPr>
              <w:pStyle w:val="TableRowCentered"/>
              <w:jc w:val="left"/>
              <w:rPr>
                <w:rFonts w:asciiTheme="minorHAnsi" w:hAnsiTheme="minorHAnsi" w:cstheme="minorHAnsi"/>
                <w:sz w:val="22"/>
                <w:szCs w:val="22"/>
              </w:rPr>
            </w:pPr>
            <w:r w:rsidRPr="00E16C21">
              <w:rPr>
                <w:rFonts w:asciiTheme="minorHAnsi" w:hAnsiTheme="minorHAnsi" w:cstheme="minorHAnsi"/>
                <w:sz w:val="22"/>
                <w:szCs w:val="22"/>
              </w:rPr>
              <w:t>PiXL</w:t>
            </w:r>
          </w:p>
        </w:tc>
      </w:tr>
      <w:tr w:rsidR="00E66558" w14:paraId="1102B8F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01EB" w14:textId="369D58D9" w:rsidR="00E66558" w:rsidRPr="00E16C21" w:rsidRDefault="00E16C21">
            <w:pPr>
              <w:pStyle w:val="TableRow"/>
              <w:rPr>
                <w:rFonts w:asciiTheme="minorHAnsi" w:hAnsiTheme="minorHAnsi" w:cstheme="minorHAnsi"/>
                <w:sz w:val="22"/>
                <w:szCs w:val="22"/>
              </w:rPr>
            </w:pPr>
            <w:r w:rsidRPr="00E16C21">
              <w:rPr>
                <w:rFonts w:asciiTheme="minorHAnsi" w:hAnsiTheme="minorHAnsi" w:cstheme="minorHAnsi"/>
                <w:sz w:val="22"/>
                <w:szCs w:val="22"/>
              </w:rPr>
              <w:t>ARK English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971E2" w14:textId="2786AE59" w:rsidR="00E66558" w:rsidRPr="00E16C21" w:rsidRDefault="00E16C21">
            <w:pPr>
              <w:pStyle w:val="TableRowCentered"/>
              <w:jc w:val="left"/>
              <w:rPr>
                <w:rFonts w:asciiTheme="minorHAnsi" w:hAnsiTheme="minorHAnsi" w:cstheme="minorHAnsi"/>
                <w:sz w:val="22"/>
                <w:szCs w:val="22"/>
              </w:rPr>
            </w:pPr>
            <w:r w:rsidRPr="00E16C21">
              <w:rPr>
                <w:rFonts w:asciiTheme="minorHAnsi" w:hAnsiTheme="minorHAnsi" w:cstheme="minorHAnsi"/>
                <w:sz w:val="22"/>
                <w:szCs w:val="22"/>
              </w:rPr>
              <w:t>ARK</w:t>
            </w:r>
          </w:p>
        </w:tc>
      </w:tr>
    </w:tbl>
    <w:p w14:paraId="307E37EB" w14:textId="77777777" w:rsidR="00E66558" w:rsidRDefault="009D71E8">
      <w:pPr>
        <w:pStyle w:val="Heading2"/>
        <w:spacing w:before="600"/>
      </w:pPr>
      <w:r>
        <w:lastRenderedPageBreak/>
        <w:t>Service pupil premium funding (optional)</w:t>
      </w:r>
    </w:p>
    <w:p w14:paraId="7533EC96"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72717316"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083BDD"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ED736A" w14:textId="77777777" w:rsidR="00E66558" w:rsidRDefault="009D71E8">
            <w:pPr>
              <w:pStyle w:val="TableHeader"/>
              <w:jc w:val="left"/>
            </w:pPr>
            <w:r>
              <w:rPr>
                <w:bCs/>
              </w:rPr>
              <w:t xml:space="preserve">Details </w:t>
            </w:r>
          </w:p>
        </w:tc>
      </w:tr>
      <w:tr w:rsidR="00E66558" w14:paraId="5A6AD90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FB12"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A08E" w14:textId="77777777" w:rsidR="00E66558" w:rsidRPr="003378EF" w:rsidRDefault="003378EF" w:rsidP="003378EF">
            <w:pPr>
              <w:pStyle w:val="TableRowCentered"/>
              <w:numPr>
                <w:ilvl w:val="0"/>
                <w:numId w:val="18"/>
              </w:numPr>
              <w:jc w:val="left"/>
              <w:rPr>
                <w:rFonts w:ascii="Candara" w:hAnsi="Candara"/>
                <w:sz w:val="18"/>
                <w:szCs w:val="18"/>
              </w:rPr>
            </w:pPr>
            <w:r w:rsidRPr="003378EF">
              <w:rPr>
                <w:rFonts w:ascii="Candara" w:hAnsi="Candara"/>
                <w:sz w:val="18"/>
                <w:szCs w:val="18"/>
              </w:rPr>
              <w:t>Transport to school</w:t>
            </w:r>
          </w:p>
          <w:p w14:paraId="63B03835" w14:textId="77777777" w:rsidR="003378EF" w:rsidRPr="003378EF" w:rsidRDefault="003378EF" w:rsidP="003378EF">
            <w:pPr>
              <w:pStyle w:val="TableRowCentered"/>
              <w:numPr>
                <w:ilvl w:val="0"/>
                <w:numId w:val="18"/>
              </w:numPr>
              <w:jc w:val="left"/>
              <w:rPr>
                <w:rFonts w:ascii="Candara" w:hAnsi="Candara"/>
                <w:sz w:val="18"/>
                <w:szCs w:val="18"/>
              </w:rPr>
            </w:pPr>
            <w:r w:rsidRPr="003378EF">
              <w:rPr>
                <w:rFonts w:ascii="Candara" w:hAnsi="Candara"/>
                <w:sz w:val="18"/>
                <w:szCs w:val="18"/>
              </w:rPr>
              <w:t xml:space="preserve">Additional resources </w:t>
            </w:r>
          </w:p>
          <w:p w14:paraId="7A69342C" w14:textId="77777777" w:rsidR="003378EF" w:rsidRPr="003378EF" w:rsidRDefault="003378EF" w:rsidP="003378EF">
            <w:pPr>
              <w:pStyle w:val="TableRowCentered"/>
              <w:numPr>
                <w:ilvl w:val="0"/>
                <w:numId w:val="18"/>
              </w:numPr>
              <w:jc w:val="left"/>
              <w:rPr>
                <w:rFonts w:ascii="Candara" w:hAnsi="Candara"/>
                <w:sz w:val="18"/>
                <w:szCs w:val="18"/>
              </w:rPr>
            </w:pPr>
            <w:r w:rsidRPr="003378EF">
              <w:rPr>
                <w:rFonts w:ascii="Candara" w:hAnsi="Candara"/>
                <w:sz w:val="18"/>
                <w:szCs w:val="18"/>
              </w:rPr>
              <w:t>Laptop for online learning</w:t>
            </w:r>
          </w:p>
          <w:p w14:paraId="310383E8" w14:textId="77777777" w:rsidR="003378EF" w:rsidRPr="003378EF" w:rsidRDefault="003378EF" w:rsidP="003378EF">
            <w:pPr>
              <w:pStyle w:val="TableRowCentered"/>
              <w:numPr>
                <w:ilvl w:val="0"/>
                <w:numId w:val="18"/>
              </w:numPr>
              <w:jc w:val="left"/>
              <w:rPr>
                <w:rFonts w:ascii="Candara" w:hAnsi="Candara"/>
                <w:sz w:val="18"/>
                <w:szCs w:val="18"/>
              </w:rPr>
            </w:pPr>
            <w:r w:rsidRPr="003378EF">
              <w:rPr>
                <w:rFonts w:ascii="Candara" w:hAnsi="Candara"/>
                <w:sz w:val="18"/>
                <w:szCs w:val="18"/>
              </w:rPr>
              <w:t>Access to tutoring after school hours</w:t>
            </w:r>
          </w:p>
          <w:p w14:paraId="6EE821F0" w14:textId="77777777" w:rsidR="003378EF" w:rsidRPr="003378EF" w:rsidRDefault="003378EF" w:rsidP="003378EF">
            <w:pPr>
              <w:pStyle w:val="TableRowCentered"/>
              <w:numPr>
                <w:ilvl w:val="0"/>
                <w:numId w:val="18"/>
              </w:numPr>
              <w:jc w:val="left"/>
            </w:pPr>
            <w:r w:rsidRPr="003378EF">
              <w:rPr>
                <w:rFonts w:ascii="Candara" w:hAnsi="Candara"/>
                <w:sz w:val="18"/>
                <w:szCs w:val="18"/>
              </w:rPr>
              <w:t>Access to Learning/Academic Mentor</w:t>
            </w:r>
          </w:p>
        </w:tc>
      </w:tr>
      <w:tr w:rsidR="00E66558" w14:paraId="705C9B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5415A"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090A" w14:textId="77777777" w:rsidR="00E66558" w:rsidRPr="0044056E" w:rsidRDefault="003378EF" w:rsidP="0044056E">
            <w:pPr>
              <w:suppressAutoHyphens w:val="0"/>
              <w:autoSpaceDN/>
              <w:spacing w:before="60" w:after="0" w:line="240" w:lineRule="auto"/>
              <w:jc w:val="center"/>
              <w:rPr>
                <w:rFonts w:ascii="Candara" w:hAnsi="Candara" w:cs="Arial"/>
                <w:color w:val="auto"/>
                <w:sz w:val="18"/>
                <w:szCs w:val="18"/>
                <w:lang w:eastAsia="en-US"/>
              </w:rPr>
            </w:pPr>
            <w:r w:rsidRPr="0044056E">
              <w:rPr>
                <w:rFonts w:ascii="Candara" w:hAnsi="Candara" w:cs="Arial"/>
                <w:color w:val="auto"/>
                <w:sz w:val="18"/>
                <w:szCs w:val="18"/>
                <w:lang w:eastAsia="en-US"/>
              </w:rPr>
              <w:t>100</w:t>
            </w:r>
            <w:r w:rsidR="003D0F35" w:rsidRPr="0044056E">
              <w:rPr>
                <w:rFonts w:ascii="Candara" w:hAnsi="Candara" w:cs="Arial"/>
                <w:color w:val="auto"/>
                <w:sz w:val="18"/>
                <w:szCs w:val="18"/>
                <w:lang w:eastAsia="en-US"/>
              </w:rPr>
              <w:t xml:space="preserve">% of all service children attended after school clubs. </w:t>
            </w:r>
            <w:r w:rsidR="0044056E">
              <w:rPr>
                <w:rFonts w:ascii="Candara" w:hAnsi="Candara" w:cs="Arial"/>
                <w:color w:val="auto"/>
                <w:sz w:val="18"/>
                <w:szCs w:val="18"/>
                <w:lang w:eastAsia="en-US"/>
              </w:rPr>
              <w:t>A</w:t>
            </w:r>
            <w:r w:rsidR="003D0F35" w:rsidRPr="0044056E">
              <w:rPr>
                <w:rFonts w:ascii="Candara" w:eastAsiaTheme="minorHAnsi" w:hAnsi="Candara" w:cs="Arial"/>
                <w:color w:val="auto"/>
                <w:sz w:val="18"/>
                <w:szCs w:val="18"/>
                <w:lang w:eastAsia="en-US"/>
              </w:rPr>
              <w:t xml:space="preserve">ll service children attended class visits and other educational experiences offered. </w:t>
            </w:r>
            <w:r w:rsidR="0044056E">
              <w:rPr>
                <w:rFonts w:ascii="Candara" w:eastAsiaTheme="minorHAnsi" w:hAnsi="Candara" w:cs="Arial"/>
                <w:color w:val="auto"/>
                <w:sz w:val="18"/>
                <w:szCs w:val="18"/>
                <w:lang w:eastAsia="en-US"/>
              </w:rPr>
              <w:t>High achievement points and improved rates of progress.</w:t>
            </w:r>
          </w:p>
        </w:tc>
      </w:tr>
      <w:bookmarkEnd w:id="14"/>
      <w:bookmarkEnd w:id="15"/>
      <w:bookmarkEnd w:id="16"/>
      <w:bookmarkEnd w:id="18"/>
    </w:tbl>
    <w:p w14:paraId="2BBF9F10" w14:textId="77777777" w:rsidR="00E66558" w:rsidRDefault="00E66558">
      <w:pPr>
        <w:spacing w:after="0" w:line="240" w:lineRule="auto"/>
      </w:pPr>
    </w:p>
    <w:sectPr w:rsidR="00E66558">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8AA6" w14:textId="77777777" w:rsidR="0040728B" w:rsidRDefault="0040728B">
      <w:pPr>
        <w:spacing w:after="0" w:line="240" w:lineRule="auto"/>
      </w:pPr>
      <w:r>
        <w:separator/>
      </w:r>
    </w:p>
  </w:endnote>
  <w:endnote w:type="continuationSeparator" w:id="0">
    <w:p w14:paraId="015EF305" w14:textId="77777777" w:rsidR="0040728B" w:rsidRDefault="0040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00198"/>
      <w:docPartObj>
        <w:docPartGallery w:val="Page Numbers (Bottom of Page)"/>
        <w:docPartUnique/>
      </w:docPartObj>
    </w:sdtPr>
    <w:sdtEndPr>
      <w:rPr>
        <w:noProof/>
      </w:rPr>
    </w:sdtEndPr>
    <w:sdtContent>
      <w:p w14:paraId="069AD954" w14:textId="77777777" w:rsidR="006F7383" w:rsidRDefault="006F7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013F9" w14:textId="77777777" w:rsidR="00E16C21" w:rsidRDefault="00E16C21">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F5F9" w14:textId="77777777" w:rsidR="0040728B" w:rsidRDefault="0040728B">
      <w:pPr>
        <w:spacing w:after="0" w:line="240" w:lineRule="auto"/>
      </w:pPr>
      <w:r>
        <w:separator/>
      </w:r>
    </w:p>
  </w:footnote>
  <w:footnote w:type="continuationSeparator" w:id="0">
    <w:p w14:paraId="2AA21788" w14:textId="77777777" w:rsidR="0040728B" w:rsidRDefault="00407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851"/>
    <w:multiLevelType w:val="hybridMultilevel"/>
    <w:tmpl w:val="71BE02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E0B6C5D"/>
    <w:multiLevelType w:val="hybridMultilevel"/>
    <w:tmpl w:val="0D5E50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D7D1492"/>
    <w:multiLevelType w:val="hybridMultilevel"/>
    <w:tmpl w:val="5914E37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C1867E1"/>
    <w:multiLevelType w:val="hybridMultilevel"/>
    <w:tmpl w:val="F86CFB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5D15"/>
    <w:multiLevelType w:val="multilevel"/>
    <w:tmpl w:val="C43E1B0E"/>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7068046">
    <w:abstractNumId w:val="5"/>
  </w:num>
  <w:num w:numId="2" w16cid:durableId="1010135219">
    <w:abstractNumId w:val="3"/>
  </w:num>
  <w:num w:numId="3" w16cid:durableId="995111803">
    <w:abstractNumId w:val="6"/>
  </w:num>
  <w:num w:numId="4" w16cid:durableId="1460957115">
    <w:abstractNumId w:val="7"/>
  </w:num>
  <w:num w:numId="5" w16cid:durableId="89207233">
    <w:abstractNumId w:val="2"/>
  </w:num>
  <w:num w:numId="6" w16cid:durableId="677537784">
    <w:abstractNumId w:val="9"/>
  </w:num>
  <w:num w:numId="7" w16cid:durableId="1124496048">
    <w:abstractNumId w:val="14"/>
  </w:num>
  <w:num w:numId="8" w16cid:durableId="2014336287">
    <w:abstractNumId w:val="18"/>
  </w:num>
  <w:num w:numId="9" w16cid:durableId="414938159">
    <w:abstractNumId w:val="16"/>
  </w:num>
  <w:num w:numId="10" w16cid:durableId="1176579387">
    <w:abstractNumId w:val="15"/>
  </w:num>
  <w:num w:numId="11" w16cid:durableId="901134438">
    <w:abstractNumId w:val="4"/>
  </w:num>
  <w:num w:numId="12" w16cid:durableId="406804449">
    <w:abstractNumId w:val="17"/>
  </w:num>
  <w:num w:numId="13" w16cid:durableId="754472463">
    <w:abstractNumId w:val="13"/>
  </w:num>
  <w:num w:numId="14" w16cid:durableId="846670488">
    <w:abstractNumId w:val="12"/>
  </w:num>
  <w:num w:numId="15" w16cid:durableId="1586186010">
    <w:abstractNumId w:val="1"/>
  </w:num>
  <w:num w:numId="16" w16cid:durableId="485584637">
    <w:abstractNumId w:val="10"/>
  </w:num>
  <w:num w:numId="17" w16cid:durableId="652293016">
    <w:abstractNumId w:val="11"/>
  </w:num>
  <w:num w:numId="18" w16cid:durableId="49116549">
    <w:abstractNumId w:val="0"/>
  </w:num>
  <w:num w:numId="19" w16cid:durableId="1460032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4C6"/>
    <w:rsid w:val="00056FAA"/>
    <w:rsid w:val="00066B73"/>
    <w:rsid w:val="00066D12"/>
    <w:rsid w:val="000E4479"/>
    <w:rsid w:val="000F0531"/>
    <w:rsid w:val="000F188E"/>
    <w:rsid w:val="00120AB1"/>
    <w:rsid w:val="00126832"/>
    <w:rsid w:val="00153FF3"/>
    <w:rsid w:val="00160802"/>
    <w:rsid w:val="001669AC"/>
    <w:rsid w:val="00192845"/>
    <w:rsid w:val="001E6034"/>
    <w:rsid w:val="002730C9"/>
    <w:rsid w:val="00286302"/>
    <w:rsid w:val="00295E97"/>
    <w:rsid w:val="002D37A7"/>
    <w:rsid w:val="002F38EB"/>
    <w:rsid w:val="003114D4"/>
    <w:rsid w:val="00315D32"/>
    <w:rsid w:val="003378EF"/>
    <w:rsid w:val="0036692E"/>
    <w:rsid w:val="003A22E3"/>
    <w:rsid w:val="003C0401"/>
    <w:rsid w:val="003C1EED"/>
    <w:rsid w:val="003D0F35"/>
    <w:rsid w:val="003D6981"/>
    <w:rsid w:val="003E302B"/>
    <w:rsid w:val="004029E5"/>
    <w:rsid w:val="00403B8F"/>
    <w:rsid w:val="004044AA"/>
    <w:rsid w:val="0040728B"/>
    <w:rsid w:val="004118B8"/>
    <w:rsid w:val="00415E75"/>
    <w:rsid w:val="0044056E"/>
    <w:rsid w:val="00491842"/>
    <w:rsid w:val="0049538E"/>
    <w:rsid w:val="004A1A22"/>
    <w:rsid w:val="004B2A9D"/>
    <w:rsid w:val="004B4263"/>
    <w:rsid w:val="004B5B76"/>
    <w:rsid w:val="004C043D"/>
    <w:rsid w:val="004C5BBA"/>
    <w:rsid w:val="00511677"/>
    <w:rsid w:val="00562ED9"/>
    <w:rsid w:val="00577910"/>
    <w:rsid w:val="005A7196"/>
    <w:rsid w:val="005E0B0E"/>
    <w:rsid w:val="005E448B"/>
    <w:rsid w:val="005E76B3"/>
    <w:rsid w:val="005F2252"/>
    <w:rsid w:val="00610CF0"/>
    <w:rsid w:val="0067681D"/>
    <w:rsid w:val="006A72BD"/>
    <w:rsid w:val="006E7C0C"/>
    <w:rsid w:val="006E7FB1"/>
    <w:rsid w:val="006F7383"/>
    <w:rsid w:val="007060AB"/>
    <w:rsid w:val="00734B17"/>
    <w:rsid w:val="00741B9E"/>
    <w:rsid w:val="007B71FF"/>
    <w:rsid w:val="007C2F04"/>
    <w:rsid w:val="007C6244"/>
    <w:rsid w:val="007E2202"/>
    <w:rsid w:val="007F21F8"/>
    <w:rsid w:val="007F5E14"/>
    <w:rsid w:val="0082267C"/>
    <w:rsid w:val="00831235"/>
    <w:rsid w:val="00837C48"/>
    <w:rsid w:val="00872A91"/>
    <w:rsid w:val="008A7FC5"/>
    <w:rsid w:val="008C1364"/>
    <w:rsid w:val="008E77E2"/>
    <w:rsid w:val="009212FA"/>
    <w:rsid w:val="009270FF"/>
    <w:rsid w:val="009515C6"/>
    <w:rsid w:val="00961BA4"/>
    <w:rsid w:val="00982C59"/>
    <w:rsid w:val="00983A65"/>
    <w:rsid w:val="009C3587"/>
    <w:rsid w:val="009D71E8"/>
    <w:rsid w:val="009E34D4"/>
    <w:rsid w:val="009F0E4E"/>
    <w:rsid w:val="00A83979"/>
    <w:rsid w:val="00A9411E"/>
    <w:rsid w:val="00AA57E8"/>
    <w:rsid w:val="00AB30F9"/>
    <w:rsid w:val="00AE20E4"/>
    <w:rsid w:val="00AE37CC"/>
    <w:rsid w:val="00AE44CB"/>
    <w:rsid w:val="00AF7115"/>
    <w:rsid w:val="00B016A1"/>
    <w:rsid w:val="00B330BA"/>
    <w:rsid w:val="00B66D0A"/>
    <w:rsid w:val="00B834BF"/>
    <w:rsid w:val="00B84886"/>
    <w:rsid w:val="00B877B9"/>
    <w:rsid w:val="00BD6332"/>
    <w:rsid w:val="00C50140"/>
    <w:rsid w:val="00CC327A"/>
    <w:rsid w:val="00D3180E"/>
    <w:rsid w:val="00D33FE5"/>
    <w:rsid w:val="00D53A07"/>
    <w:rsid w:val="00D7452D"/>
    <w:rsid w:val="00DB3BA4"/>
    <w:rsid w:val="00DD29BD"/>
    <w:rsid w:val="00DF7FA9"/>
    <w:rsid w:val="00E16C21"/>
    <w:rsid w:val="00E204EB"/>
    <w:rsid w:val="00E321F8"/>
    <w:rsid w:val="00E66558"/>
    <w:rsid w:val="00EC02BB"/>
    <w:rsid w:val="00EE1F2C"/>
    <w:rsid w:val="00EF093E"/>
    <w:rsid w:val="00EF7263"/>
    <w:rsid w:val="00F00F9D"/>
    <w:rsid w:val="00F169A8"/>
    <w:rsid w:val="00F758F6"/>
    <w:rsid w:val="00FC4A03"/>
    <w:rsid w:val="00FC4AF1"/>
    <w:rsid w:val="00FD3DF7"/>
    <w:rsid w:val="00FD52E8"/>
    <w:rsid w:val="00FE21F5"/>
    <w:rsid w:val="00FE5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8CB6"/>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5F2252"/>
    <w:rPr>
      <w:b/>
      <w:bCs/>
    </w:rPr>
  </w:style>
  <w:style w:type="character" w:customStyle="1" w:styleId="normaltextrun">
    <w:name w:val="normaltextrun"/>
    <w:basedOn w:val="DefaultParagraphFont"/>
    <w:rsid w:val="003D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3827">
      <w:bodyDiv w:val="1"/>
      <w:marLeft w:val="0"/>
      <w:marRight w:val="0"/>
      <w:marTop w:val="0"/>
      <w:marBottom w:val="0"/>
      <w:divBdr>
        <w:top w:val="none" w:sz="0" w:space="0" w:color="auto"/>
        <w:left w:val="none" w:sz="0" w:space="0" w:color="auto"/>
        <w:bottom w:val="none" w:sz="0" w:space="0" w:color="auto"/>
        <w:right w:val="none" w:sz="0" w:space="0" w:color="auto"/>
      </w:divBdr>
    </w:div>
    <w:div w:id="365177194">
      <w:bodyDiv w:val="1"/>
      <w:marLeft w:val="0"/>
      <w:marRight w:val="0"/>
      <w:marTop w:val="0"/>
      <w:marBottom w:val="0"/>
      <w:divBdr>
        <w:top w:val="none" w:sz="0" w:space="0" w:color="auto"/>
        <w:left w:val="none" w:sz="0" w:space="0" w:color="auto"/>
        <w:bottom w:val="none" w:sz="0" w:space="0" w:color="auto"/>
        <w:right w:val="none" w:sz="0" w:space="0" w:color="auto"/>
      </w:divBdr>
    </w:div>
    <w:div w:id="494421987">
      <w:bodyDiv w:val="1"/>
      <w:marLeft w:val="0"/>
      <w:marRight w:val="0"/>
      <w:marTop w:val="0"/>
      <w:marBottom w:val="0"/>
      <w:divBdr>
        <w:top w:val="none" w:sz="0" w:space="0" w:color="auto"/>
        <w:left w:val="none" w:sz="0" w:space="0" w:color="auto"/>
        <w:bottom w:val="none" w:sz="0" w:space="0" w:color="auto"/>
        <w:right w:val="none" w:sz="0" w:space="0" w:color="auto"/>
      </w:divBdr>
    </w:div>
    <w:div w:id="686829989">
      <w:bodyDiv w:val="1"/>
      <w:marLeft w:val="0"/>
      <w:marRight w:val="0"/>
      <w:marTop w:val="0"/>
      <w:marBottom w:val="0"/>
      <w:divBdr>
        <w:top w:val="none" w:sz="0" w:space="0" w:color="auto"/>
        <w:left w:val="none" w:sz="0" w:space="0" w:color="auto"/>
        <w:bottom w:val="none" w:sz="0" w:space="0" w:color="auto"/>
        <w:right w:val="none" w:sz="0" w:space="0" w:color="auto"/>
      </w:divBdr>
    </w:div>
    <w:div w:id="743530853">
      <w:bodyDiv w:val="1"/>
      <w:marLeft w:val="0"/>
      <w:marRight w:val="0"/>
      <w:marTop w:val="0"/>
      <w:marBottom w:val="0"/>
      <w:divBdr>
        <w:top w:val="none" w:sz="0" w:space="0" w:color="auto"/>
        <w:left w:val="none" w:sz="0" w:space="0" w:color="auto"/>
        <w:bottom w:val="none" w:sz="0" w:space="0" w:color="auto"/>
        <w:right w:val="none" w:sz="0" w:space="0" w:color="auto"/>
      </w:divBdr>
    </w:div>
    <w:div w:id="1122727754">
      <w:bodyDiv w:val="1"/>
      <w:marLeft w:val="0"/>
      <w:marRight w:val="0"/>
      <w:marTop w:val="0"/>
      <w:marBottom w:val="0"/>
      <w:divBdr>
        <w:top w:val="none" w:sz="0" w:space="0" w:color="auto"/>
        <w:left w:val="none" w:sz="0" w:space="0" w:color="auto"/>
        <w:bottom w:val="none" w:sz="0" w:space="0" w:color="auto"/>
        <w:right w:val="none" w:sz="0" w:space="0" w:color="auto"/>
      </w:divBdr>
    </w:div>
    <w:div w:id="1227761472">
      <w:bodyDiv w:val="1"/>
      <w:marLeft w:val="0"/>
      <w:marRight w:val="0"/>
      <w:marTop w:val="0"/>
      <w:marBottom w:val="0"/>
      <w:divBdr>
        <w:top w:val="none" w:sz="0" w:space="0" w:color="auto"/>
        <w:left w:val="none" w:sz="0" w:space="0" w:color="auto"/>
        <w:bottom w:val="none" w:sz="0" w:space="0" w:color="auto"/>
        <w:right w:val="none" w:sz="0" w:space="0" w:color="auto"/>
      </w:divBdr>
    </w:div>
    <w:div w:id="1934195758">
      <w:bodyDiv w:val="1"/>
      <w:marLeft w:val="0"/>
      <w:marRight w:val="0"/>
      <w:marTop w:val="0"/>
      <w:marBottom w:val="0"/>
      <w:divBdr>
        <w:top w:val="none" w:sz="0" w:space="0" w:color="auto"/>
        <w:left w:val="none" w:sz="0" w:space="0" w:color="auto"/>
        <w:bottom w:val="none" w:sz="0" w:space="0" w:color="auto"/>
        <w:right w:val="none" w:sz="0" w:space="0" w:color="auto"/>
      </w:divBdr>
    </w:div>
    <w:div w:id="2040352400">
      <w:bodyDiv w:val="1"/>
      <w:marLeft w:val="0"/>
      <w:marRight w:val="0"/>
      <w:marTop w:val="0"/>
      <w:marBottom w:val="0"/>
      <w:divBdr>
        <w:top w:val="none" w:sz="0" w:space="0" w:color="auto"/>
        <w:left w:val="none" w:sz="0" w:space="0" w:color="auto"/>
        <w:bottom w:val="none" w:sz="0" w:space="0" w:color="auto"/>
        <w:right w:val="none" w:sz="0" w:space="0" w:color="auto"/>
      </w:divBdr>
    </w:div>
    <w:div w:id="20573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literacy-ks3-ks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5CC58B9359A2A4B8C14747228FFFE20" ma:contentTypeVersion="15" ma:contentTypeDescription="Create a new document." ma:contentTypeScope="" ma:versionID="c19b177204c39e854c74ba5f26c7dfe5">
  <xsd:schema xmlns:xsd="http://www.w3.org/2001/XMLSchema" xmlns:xs="http://www.w3.org/2001/XMLSchema" xmlns:p="http://schemas.microsoft.com/office/2006/metadata/properties" xmlns:ns2="de6d4f56-4b77-47da-9a22-e069410060f5" xmlns:ns3="b4ad981d-523c-48a8-b287-9c9fae15a50c" targetNamespace="http://schemas.microsoft.com/office/2006/metadata/properties" ma:root="true" ma:fieldsID="4d7e16178d4bdf5edac66d7e235d4045" ns2:_="" ns3:_="">
    <xsd:import namespace="de6d4f56-4b77-47da-9a22-e069410060f5"/>
    <xsd:import namespace="b4ad981d-523c-48a8-b287-9c9fae15a5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d4f56-4b77-47da-9a22-e069410060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7a4b25-d8d7-4e3d-90d2-cb483d2599b5}" ma:internalName="TaxCatchAll" ma:showField="CatchAllData" ma:web="de6d4f56-4b77-47da-9a22-e069410060f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d981d-523c-48a8-b287-9c9fae15a5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5853f5-c778-4720-9a81-20270c25064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ad981d-523c-48a8-b287-9c9fae15a50c">
      <Terms xmlns="http://schemas.microsoft.com/office/infopath/2007/PartnerControls"/>
    </lcf76f155ced4ddcb4097134ff3c332f>
    <TaxCatchAll xmlns="de6d4f56-4b77-47da-9a22-e069410060f5" xsi:nil="true"/>
    <_dlc_DocId xmlns="de6d4f56-4b77-47da-9a22-e069410060f5">EHFF6JPM6PQE-577938219-912766</_dlc_DocId>
    <_dlc_DocIdUrl xmlns="de6d4f56-4b77-47da-9a22-e069410060f5">
      <Url>https://emcherefordschuk.sharepoint.com/sites/StaffShared/_layouts/15/DocIdRedir.aspx?ID=EHFF6JPM6PQE-577938219-912766</Url>
      <Description>EHFF6JPM6PQE-577938219-912766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32DC7-2F7A-4535-972A-FEDBA897553C}">
  <ds:schemaRefs>
    <ds:schemaRef ds:uri="http://schemas.microsoft.com/sharepoint/events"/>
  </ds:schemaRefs>
</ds:datastoreItem>
</file>

<file path=customXml/itemProps2.xml><?xml version="1.0" encoding="utf-8"?>
<ds:datastoreItem xmlns:ds="http://schemas.openxmlformats.org/officeDocument/2006/customXml" ds:itemID="{EAC38D85-CA27-4BEB-9B74-4372CB23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d4f56-4b77-47da-9a22-e069410060f5"/>
    <ds:schemaRef ds:uri="b4ad981d-523c-48a8-b287-9c9fae15a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7480E-6F54-4246-A1F5-ABF6A92DA5DE}">
  <ds:schemaRefs>
    <ds:schemaRef ds:uri="http://schemas.microsoft.com/office/2006/metadata/properties"/>
    <ds:schemaRef ds:uri="http://schemas.microsoft.com/office/infopath/2007/PartnerControls"/>
    <ds:schemaRef ds:uri="b4ad981d-523c-48a8-b287-9c9fae15a50c"/>
    <ds:schemaRef ds:uri="de6d4f56-4b77-47da-9a22-e069410060f5"/>
  </ds:schemaRefs>
</ds:datastoreItem>
</file>

<file path=customXml/itemProps4.xml><?xml version="1.0" encoding="utf-8"?>
<ds:datastoreItem xmlns:ds="http://schemas.openxmlformats.org/officeDocument/2006/customXml" ds:itemID="{060A7842-F8C4-4521-8C8B-0A887936B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Alison Banner</cp:lastModifiedBy>
  <cp:revision>4</cp:revision>
  <cp:lastPrinted>2026-03-02T09:20:00Z</cp:lastPrinted>
  <dcterms:created xsi:type="dcterms:W3CDTF">2026-03-01T17:43:00Z</dcterms:created>
  <dcterms:modified xsi:type="dcterms:W3CDTF">2026-03-08T17:06:00Z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0x01010075CC58B9359A2A4B8C14747228FFFE20</vt:lpwstr>
  </property>
  <property fmtid="{D5CDD505-2E9C-101B-9397-08002B2CF9AE}" pid="4" name="IWPGroupOOB">
    <vt:lpwstr>Communications Directorate</vt:lpwstr>
  </property>
  <property fmtid="{D5CDD505-2E9C-101B-9397-08002B2CF9AE}" pid="5" name="_dlc_DocIdItemGuid">
    <vt:lpwstr>a9029d8a-9862-4e27-99b9-a44729340890</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3504400</vt:r8>
  </property>
  <property fmtid="{D5CDD505-2E9C-101B-9397-08002B2CF9AE}" pid="14" name="MediaServiceImageTags">
    <vt:lpwstr/>
  </property>
</Properties>
</file>